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BF9E6C" w:rsidP="52D833E6" w:rsidRDefault="57BF9E6C" w14:paraId="71A22117" w14:textId="0ACDB030">
      <w:pPr>
        <w:rPr>
          <w:rFonts w:ascii="Garamond" w:hAnsi="Garamond"/>
          <w:b w:val="1"/>
          <w:bCs w:val="1"/>
          <w:sz w:val="32"/>
          <w:szCs w:val="32"/>
          <w:u w:val="single"/>
          <w:lang w:val="fr-FR"/>
        </w:rPr>
      </w:pPr>
      <w:r w:rsidRPr="52D833E6" w:rsidR="57BF9E6C">
        <w:rPr>
          <w:rFonts w:ascii="Garamond" w:hAnsi="Garamond"/>
          <w:b w:val="1"/>
          <w:bCs w:val="1"/>
          <w:sz w:val="32"/>
          <w:szCs w:val="32"/>
          <w:u w:val="single"/>
          <w:lang w:val="fr-FR"/>
        </w:rPr>
        <w:t>Selection Criteria</w:t>
      </w:r>
    </w:p>
    <w:p w:rsidR="05160264" w:rsidP="05160264" w:rsidRDefault="05160264" w14:paraId="2BD861BE" w14:textId="2D809CA1">
      <w:pPr>
        <w:spacing w:beforeAutospacing="on" w:afterAutospacing="on"/>
        <w:rPr>
          <w:rFonts w:eastAsia="Times New Roman"/>
          <w:lang w:val="fr-FR" w:eastAsia="nl-NL"/>
        </w:rPr>
      </w:pPr>
    </w:p>
    <w:p w:rsidR="57BF9E6C" w:rsidP="52D833E6" w:rsidRDefault="57BF9E6C" w14:paraId="1496045F" w14:textId="4717BC6A">
      <w:pPr>
        <w:spacing w:beforeAutospacing="on" w:afterAutospacing="on"/>
        <w:rPr>
          <w:rFonts w:ascii="Garamond" w:hAnsi="Garamond" w:eastAsia="Garamond" w:cs="Garamond"/>
          <w:lang w:val="fr-FR"/>
        </w:rPr>
      </w:pPr>
      <w:r w:rsidRPr="7E69C446" w:rsidR="57BF9E6C">
        <w:rPr>
          <w:rFonts w:ascii="Garamond" w:hAnsi="Garamond" w:eastAsia="Garamond" w:cs="Garamond"/>
          <w:lang w:val="en-US"/>
        </w:rPr>
        <w:t xml:space="preserve">To </w:t>
      </w:r>
      <w:r w:rsidRPr="7E69C446" w:rsidR="57BF9E6C">
        <w:rPr>
          <w:rFonts w:ascii="Garamond" w:hAnsi="Garamond" w:eastAsia="Garamond" w:cs="Garamond"/>
          <w:lang w:val="en-US"/>
        </w:rPr>
        <w:t>be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>eligible</w:t>
      </w:r>
      <w:r w:rsidRPr="7E69C446" w:rsidR="57BF9E6C">
        <w:rPr>
          <w:rFonts w:ascii="Garamond" w:hAnsi="Garamond" w:eastAsia="Garamond" w:cs="Garamond"/>
          <w:lang w:val="en-US"/>
        </w:rPr>
        <w:t xml:space="preserve">, the </w:t>
      </w:r>
      <w:r w:rsidRPr="7E69C446" w:rsidR="57BF9E6C">
        <w:rPr>
          <w:rFonts w:ascii="Garamond" w:hAnsi="Garamond" w:eastAsia="Garamond" w:cs="Garamond"/>
          <w:lang w:val="en-US"/>
        </w:rPr>
        <w:t>project</w:t>
      </w:r>
      <w:r w:rsidRPr="7E69C446" w:rsidR="57BF9E6C">
        <w:rPr>
          <w:rFonts w:ascii="Garamond" w:hAnsi="Garamond" w:eastAsia="Garamond" w:cs="Garamond"/>
          <w:lang w:val="en-US"/>
        </w:rPr>
        <w:t xml:space="preserve"> must </w:t>
      </w:r>
      <w:r w:rsidRPr="7E69C446" w:rsidR="57BF9E6C">
        <w:rPr>
          <w:rFonts w:ascii="Garamond" w:hAnsi="Garamond" w:eastAsia="Garamond" w:cs="Garamond"/>
          <w:lang w:val="en-US"/>
        </w:rPr>
        <w:t>comply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with</w:t>
      </w:r>
      <w:r w:rsidRPr="7E69C446" w:rsidR="57BF9E6C">
        <w:rPr>
          <w:rFonts w:ascii="Garamond" w:hAnsi="Garamond" w:eastAsia="Garamond" w:cs="Garamond"/>
          <w:lang w:val="en-US"/>
        </w:rPr>
        <w:t xml:space="preserve"> the </w:t>
      </w:r>
      <w:r w:rsidRPr="7E69C446" w:rsidR="57BF9E6C">
        <w:rPr>
          <w:rFonts w:ascii="Garamond" w:hAnsi="Garamond" w:eastAsia="Garamond" w:cs="Garamond"/>
          <w:lang w:val="en-US"/>
        </w:rPr>
        <w:t>purpose</w:t>
      </w:r>
      <w:r w:rsidRPr="7E69C446" w:rsidR="57BF9E6C">
        <w:rPr>
          <w:rFonts w:ascii="Garamond" w:hAnsi="Garamond" w:eastAsia="Garamond" w:cs="Garamond"/>
          <w:lang w:val="en-US"/>
        </w:rPr>
        <w:t xml:space="preserve"> and all the </w:t>
      </w:r>
      <w:r w:rsidRPr="7E69C446" w:rsidR="57BF9E6C">
        <w:rPr>
          <w:rFonts w:ascii="Garamond" w:hAnsi="Garamond" w:eastAsia="Garamond" w:cs="Garamond"/>
          <w:lang w:val="en-US"/>
        </w:rPr>
        <w:t>terms</w:t>
      </w:r>
      <w:r w:rsidRPr="7E69C446" w:rsidR="57BF9E6C">
        <w:rPr>
          <w:rFonts w:ascii="Garamond" w:hAnsi="Garamond" w:eastAsia="Garamond" w:cs="Garamond"/>
          <w:lang w:val="en-US"/>
        </w:rPr>
        <w:t xml:space="preserve"> and conditions of the call as </w:t>
      </w:r>
      <w:r w:rsidRPr="7E69C446" w:rsidR="57BF9E6C">
        <w:rPr>
          <w:rFonts w:ascii="Garamond" w:hAnsi="Garamond" w:eastAsia="Garamond" w:cs="Garamond"/>
          <w:lang w:val="en-US"/>
        </w:rPr>
        <w:t>described</w:t>
      </w:r>
      <w:r w:rsidRPr="7E69C446" w:rsidR="57BF9E6C">
        <w:rPr>
          <w:rFonts w:ascii="Garamond" w:hAnsi="Garamond" w:eastAsia="Garamond" w:cs="Garamond"/>
          <w:lang w:val="en-US"/>
        </w:rPr>
        <w:t xml:space="preserve"> on </w:t>
      </w:r>
      <w:r w:rsidRPr="7E69C446" w:rsidR="57BF9E6C">
        <w:rPr>
          <w:rFonts w:ascii="Garamond" w:hAnsi="Garamond" w:eastAsia="Garamond" w:cs="Garamond"/>
          <w:lang w:val="en-US"/>
        </w:rPr>
        <w:t>th</w:t>
      </w:r>
      <w:r w:rsidRPr="7E69C446" w:rsidR="53C76094">
        <w:rPr>
          <w:rFonts w:ascii="Garamond" w:hAnsi="Garamond" w:eastAsia="Garamond" w:cs="Garamond"/>
          <w:lang w:val="en-US"/>
        </w:rPr>
        <w:t>e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website</w:t>
      </w:r>
      <w:r w:rsidRPr="7E69C446" w:rsidR="1FB0B8EC">
        <w:rPr>
          <w:rFonts w:ascii="Garamond" w:hAnsi="Garamond" w:eastAsia="Garamond" w:cs="Garamond"/>
          <w:lang w:val="en-US"/>
        </w:rPr>
        <w:t>. It may not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be</w:t>
      </w:r>
      <w:r w:rsidRPr="7E69C446" w:rsidR="57BF9E6C">
        <w:rPr>
          <w:rFonts w:ascii="Garamond" w:hAnsi="Garamond" w:eastAsia="Garamond" w:cs="Garamond"/>
          <w:lang w:val="en-US"/>
        </w:rPr>
        <w:t xml:space="preserve"> commercial in nature. </w:t>
      </w:r>
      <w:r w:rsidRPr="7E69C446" w:rsidR="57BF9E6C">
        <w:rPr>
          <w:rFonts w:ascii="Garamond" w:hAnsi="Garamond" w:eastAsia="Garamond" w:cs="Garamond"/>
          <w:lang w:val="en-US"/>
        </w:rPr>
        <w:t>Please</w:t>
      </w:r>
      <w:r w:rsidRPr="7E69C446" w:rsidR="57BF9E6C">
        <w:rPr>
          <w:rFonts w:ascii="Garamond" w:hAnsi="Garamond" w:eastAsia="Garamond" w:cs="Garamond"/>
          <w:lang w:val="en-US"/>
        </w:rPr>
        <w:t xml:space="preserve"> note </w:t>
      </w:r>
      <w:r w:rsidRPr="7E69C446" w:rsidR="57BF9E6C">
        <w:rPr>
          <w:rFonts w:ascii="Garamond" w:hAnsi="Garamond" w:eastAsia="Garamond" w:cs="Garamond"/>
          <w:lang w:val="en-US"/>
        </w:rPr>
        <w:t>that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organizations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submitting</w:t>
      </w:r>
      <w:r w:rsidRPr="7E69C446" w:rsidR="57BF9E6C">
        <w:rPr>
          <w:rFonts w:ascii="Garamond" w:hAnsi="Garamond" w:eastAsia="Garamond" w:cs="Garamond"/>
          <w:lang w:val="en-US"/>
        </w:rPr>
        <w:t xml:space="preserve"> a </w:t>
      </w:r>
      <w:r w:rsidRPr="7E69C446" w:rsidR="57BF9E6C">
        <w:rPr>
          <w:rFonts w:ascii="Garamond" w:hAnsi="Garamond" w:eastAsia="Garamond" w:cs="Garamond"/>
          <w:lang w:val="en-US"/>
        </w:rPr>
        <w:t>project</w:t>
      </w:r>
      <w:r w:rsidRPr="7E69C446" w:rsidR="57BF9E6C">
        <w:rPr>
          <w:rFonts w:ascii="Garamond" w:hAnsi="Garamond" w:eastAsia="Garamond" w:cs="Garamond"/>
          <w:lang w:val="en-US"/>
        </w:rPr>
        <w:t xml:space="preserve"> must </w:t>
      </w:r>
      <w:r w:rsidRPr="7E69C446" w:rsidR="57BF9E6C">
        <w:rPr>
          <w:rFonts w:ascii="Garamond" w:hAnsi="Garamond" w:eastAsia="Garamond" w:cs="Garamond"/>
          <w:lang w:val="en-US"/>
        </w:rPr>
        <w:t>implement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it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>within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 xml:space="preserve"> a radius of 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>100 km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 xml:space="preserve"> of an 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>industrial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>, R&amp;</w:t>
      </w:r>
      <w:r w:rsidRPr="7E69C446" w:rsidR="3B84079E">
        <w:rPr>
          <w:rFonts w:ascii="Garamond" w:hAnsi="Garamond" w:eastAsia="Garamond" w:cs="Garamond"/>
          <w:b w:val="1"/>
          <w:bCs w:val="1"/>
          <w:lang w:val="en-US"/>
        </w:rPr>
        <w:t>I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 xml:space="preserve"> or administrative site of Solvay</w:t>
      </w:r>
      <w:r w:rsidRPr="7E69C446" w:rsidR="19E1A8C8">
        <w:rPr>
          <w:rFonts w:ascii="Garamond" w:hAnsi="Garamond" w:eastAsia="Garamond" w:cs="Garamond"/>
          <w:b w:val="1"/>
          <w:bCs w:val="1"/>
          <w:lang w:val="en-US"/>
        </w:rPr>
        <w:t>,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b w:val="1"/>
          <w:bCs w:val="1"/>
          <w:lang w:val="en-US"/>
        </w:rPr>
        <w:t>worldwide</w:t>
      </w:r>
      <w:r w:rsidRPr="7E69C446" w:rsidR="57BF9E6C">
        <w:rPr>
          <w:rFonts w:ascii="Garamond" w:hAnsi="Garamond" w:eastAsia="Garamond" w:cs="Garamond"/>
          <w:lang w:val="en-US"/>
        </w:rPr>
        <w:t xml:space="preserve">. </w:t>
      </w:r>
      <w:r w:rsidRPr="7E69C446" w:rsidR="57BF9E6C">
        <w:rPr>
          <w:rFonts w:ascii="Garamond" w:hAnsi="Garamond" w:eastAsia="Garamond" w:cs="Garamond"/>
          <w:lang w:val="en-US"/>
        </w:rPr>
        <w:t>Solvay’s</w:t>
      </w:r>
      <w:r w:rsidRPr="7E69C446" w:rsidR="57BF9E6C">
        <w:rPr>
          <w:rFonts w:ascii="Garamond" w:hAnsi="Garamond" w:eastAsia="Garamond" w:cs="Garamond"/>
          <w:lang w:val="en-US"/>
        </w:rPr>
        <w:t xml:space="preserve"> commercial sites are not </w:t>
      </w:r>
      <w:r w:rsidRPr="7E69C446" w:rsidR="57BF9E6C">
        <w:rPr>
          <w:rFonts w:ascii="Garamond" w:hAnsi="Garamond" w:eastAsia="Garamond" w:cs="Garamond"/>
          <w:lang w:val="en-US"/>
        </w:rPr>
        <w:t>eligible</w:t>
      </w:r>
      <w:r w:rsidRPr="7E69C446" w:rsidR="57BF9E6C">
        <w:rPr>
          <w:rFonts w:ascii="Garamond" w:hAnsi="Garamond" w:eastAsia="Garamond" w:cs="Garamond"/>
          <w:lang w:val="en-US"/>
        </w:rPr>
        <w:t xml:space="preserve">. To </w:t>
      </w:r>
      <w:r w:rsidRPr="7E69C446" w:rsidR="57BF9E6C">
        <w:rPr>
          <w:rFonts w:ascii="Garamond" w:hAnsi="Garamond" w:eastAsia="Garamond" w:cs="Garamond"/>
          <w:lang w:val="en-US"/>
        </w:rPr>
        <w:t>assess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your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eligibility</w:t>
      </w:r>
      <w:r w:rsidRPr="7E69C446" w:rsidR="57BF9E6C">
        <w:rPr>
          <w:rFonts w:ascii="Garamond" w:hAnsi="Garamond" w:eastAsia="Garamond" w:cs="Garamond"/>
          <w:lang w:val="en-US"/>
        </w:rPr>
        <w:t xml:space="preserve">, </w:t>
      </w:r>
      <w:r w:rsidRPr="7E69C446" w:rsidR="57BF9E6C">
        <w:rPr>
          <w:rFonts w:ascii="Garamond" w:hAnsi="Garamond" w:eastAsia="Garamond" w:cs="Garamond"/>
          <w:lang w:val="en-US"/>
        </w:rPr>
        <w:t>please</w:t>
      </w:r>
      <w:r w:rsidRPr="7E69C446" w:rsidR="57BF9E6C">
        <w:rPr>
          <w:rFonts w:ascii="Garamond" w:hAnsi="Garamond" w:eastAsia="Garamond" w:cs="Garamond"/>
          <w:lang w:val="en-US"/>
        </w:rPr>
        <w:t xml:space="preserve"> </w:t>
      </w:r>
      <w:r w:rsidRPr="7E69C446" w:rsidR="57BF9E6C">
        <w:rPr>
          <w:rFonts w:ascii="Garamond" w:hAnsi="Garamond" w:eastAsia="Garamond" w:cs="Garamond"/>
          <w:lang w:val="en-US"/>
        </w:rPr>
        <w:t>refer</w:t>
      </w:r>
      <w:r w:rsidRPr="7E69C446" w:rsidR="57BF9E6C">
        <w:rPr>
          <w:rFonts w:ascii="Garamond" w:hAnsi="Garamond" w:eastAsia="Garamond" w:cs="Garamond"/>
          <w:lang w:val="en-US"/>
        </w:rPr>
        <w:t xml:space="preserve"> to the </w:t>
      </w:r>
      <w:r w:rsidRPr="7E69C446" w:rsidR="57BF9E6C">
        <w:rPr>
          <w:rFonts w:ascii="Garamond" w:hAnsi="Garamond" w:eastAsia="Garamond" w:cs="Garamond"/>
          <w:lang w:val="en-US"/>
        </w:rPr>
        <w:t>list</w:t>
      </w:r>
      <w:r w:rsidRPr="7E69C446" w:rsidR="57BF9E6C">
        <w:rPr>
          <w:rFonts w:ascii="Garamond" w:hAnsi="Garamond" w:eastAsia="Garamond" w:cs="Garamond"/>
          <w:lang w:val="en-US"/>
        </w:rPr>
        <w:t xml:space="preserve"> of Solvay sites </w:t>
      </w:r>
      <w:r w:rsidRPr="7E69C446" w:rsidR="57BF9E6C">
        <w:rPr>
          <w:rFonts w:ascii="Garamond" w:hAnsi="Garamond" w:eastAsia="Garamond" w:cs="Garamond"/>
          <w:lang w:val="en-US"/>
        </w:rPr>
        <w:t>annexed</w:t>
      </w:r>
      <w:r w:rsidRPr="7E69C446" w:rsidR="57BF9E6C">
        <w:rPr>
          <w:rFonts w:ascii="Garamond" w:hAnsi="Garamond" w:eastAsia="Garamond" w:cs="Garamond"/>
          <w:lang w:val="en-US"/>
        </w:rPr>
        <w:t xml:space="preserve"> to </w:t>
      </w:r>
      <w:r w:rsidRPr="7E69C446" w:rsidR="57BF9E6C">
        <w:rPr>
          <w:rFonts w:ascii="Garamond" w:hAnsi="Garamond" w:eastAsia="Garamond" w:cs="Garamond"/>
          <w:lang w:val="en-US"/>
        </w:rPr>
        <w:t>this</w:t>
      </w:r>
      <w:r w:rsidRPr="7E69C446" w:rsidR="57BF9E6C">
        <w:rPr>
          <w:rFonts w:ascii="Garamond" w:hAnsi="Garamond" w:eastAsia="Garamond" w:cs="Garamond"/>
          <w:lang w:val="en-US"/>
        </w:rPr>
        <w:t xml:space="preserve"> document.</w:t>
      </w:r>
    </w:p>
    <w:p w:rsidR="52A84021" w:rsidP="52D833E6" w:rsidRDefault="52A84021" w14:paraId="0502DCB8" w14:textId="49D9C4EC">
      <w:pPr>
        <w:spacing w:beforeAutospacing="on" w:afterAutospacing="on"/>
        <w:rPr>
          <w:rFonts w:ascii="Garamond" w:hAnsi="Garamond" w:eastAsia="Garamond" w:cs="Garamond"/>
          <w:lang w:val="fr-FR"/>
        </w:rPr>
      </w:pPr>
      <w:r w:rsidRPr="7E69C446" w:rsidR="52A84021">
        <w:rPr>
          <w:rFonts w:ascii="Garamond" w:hAnsi="Garamond" w:eastAsia="Garamond" w:cs="Garamond"/>
          <w:lang w:val="en-US"/>
        </w:rPr>
        <w:t>Projects</w:t>
      </w:r>
      <w:r w:rsidRPr="7E69C446" w:rsidR="52A84021">
        <w:rPr>
          <w:rFonts w:ascii="Garamond" w:hAnsi="Garamond" w:eastAsia="Garamond" w:cs="Garamond"/>
          <w:lang w:val="en-US"/>
        </w:rPr>
        <w:t xml:space="preserve"> </w:t>
      </w:r>
      <w:r w:rsidRPr="7E69C446" w:rsidR="52A84021">
        <w:rPr>
          <w:rFonts w:ascii="Garamond" w:hAnsi="Garamond" w:eastAsia="Garamond" w:cs="Garamond"/>
          <w:lang w:val="en-US"/>
        </w:rPr>
        <w:t>that</w:t>
      </w:r>
      <w:r w:rsidRPr="7E69C446" w:rsidR="52A84021">
        <w:rPr>
          <w:rFonts w:ascii="Garamond" w:hAnsi="Garamond" w:eastAsia="Garamond" w:cs="Garamond"/>
          <w:lang w:val="en-US"/>
        </w:rPr>
        <w:t xml:space="preserve"> do not </w:t>
      </w:r>
      <w:r w:rsidRPr="7E69C446" w:rsidR="52A84021">
        <w:rPr>
          <w:rFonts w:ascii="Garamond" w:hAnsi="Garamond" w:eastAsia="Garamond" w:cs="Garamond"/>
          <w:lang w:val="en-US"/>
        </w:rPr>
        <w:t>meet</w:t>
      </w:r>
      <w:r w:rsidRPr="7E69C446" w:rsidR="52A84021">
        <w:rPr>
          <w:rFonts w:ascii="Garamond" w:hAnsi="Garamond" w:eastAsia="Garamond" w:cs="Garamond"/>
          <w:lang w:val="en-US"/>
        </w:rPr>
        <w:t xml:space="preserve"> the </w:t>
      </w:r>
      <w:r w:rsidRPr="7E69C446" w:rsidR="52A84021">
        <w:rPr>
          <w:rFonts w:ascii="Garamond" w:hAnsi="Garamond" w:eastAsia="Garamond" w:cs="Garamond"/>
          <w:lang w:val="en-US"/>
        </w:rPr>
        <w:t>eligibility</w:t>
      </w:r>
      <w:r w:rsidRPr="7E69C446" w:rsidR="52A84021">
        <w:rPr>
          <w:rFonts w:ascii="Garamond" w:hAnsi="Garamond" w:eastAsia="Garamond" w:cs="Garamond"/>
          <w:lang w:val="en-US"/>
        </w:rPr>
        <w:t xml:space="preserve"> </w:t>
      </w:r>
      <w:r w:rsidRPr="7E69C446" w:rsidR="52A84021">
        <w:rPr>
          <w:rFonts w:ascii="Garamond" w:hAnsi="Garamond" w:eastAsia="Garamond" w:cs="Garamond"/>
          <w:lang w:val="en-US"/>
        </w:rPr>
        <w:t>criteria</w:t>
      </w:r>
      <w:r w:rsidRPr="7E69C446" w:rsidR="52A84021">
        <w:rPr>
          <w:rFonts w:ascii="Garamond" w:hAnsi="Garamond" w:eastAsia="Garamond" w:cs="Garamond"/>
          <w:lang w:val="en-US"/>
        </w:rPr>
        <w:t xml:space="preserve"> will not </w:t>
      </w:r>
      <w:r w:rsidRPr="7E69C446" w:rsidR="52A84021">
        <w:rPr>
          <w:rFonts w:ascii="Garamond" w:hAnsi="Garamond" w:eastAsia="Garamond" w:cs="Garamond"/>
          <w:lang w:val="en-US"/>
        </w:rPr>
        <w:t>be</w:t>
      </w:r>
      <w:r w:rsidRPr="7E69C446" w:rsidR="52A84021">
        <w:rPr>
          <w:rFonts w:ascii="Garamond" w:hAnsi="Garamond" w:eastAsia="Garamond" w:cs="Garamond"/>
          <w:lang w:val="en-US"/>
        </w:rPr>
        <w:t xml:space="preserve"> </w:t>
      </w:r>
      <w:r w:rsidRPr="7E69C446" w:rsidR="52A84021">
        <w:rPr>
          <w:rFonts w:ascii="Garamond" w:hAnsi="Garamond" w:eastAsia="Garamond" w:cs="Garamond"/>
          <w:lang w:val="en-US"/>
        </w:rPr>
        <w:t>submitted</w:t>
      </w:r>
      <w:r w:rsidRPr="7E69C446" w:rsidR="52A84021">
        <w:rPr>
          <w:rFonts w:ascii="Garamond" w:hAnsi="Garamond" w:eastAsia="Garamond" w:cs="Garamond"/>
          <w:lang w:val="en-US"/>
        </w:rPr>
        <w:t xml:space="preserve"> to the </w:t>
      </w:r>
      <w:r w:rsidRPr="7E69C446" w:rsidR="52A84021">
        <w:rPr>
          <w:rFonts w:ascii="Garamond" w:hAnsi="Garamond" w:eastAsia="Garamond" w:cs="Garamond"/>
          <w:lang w:val="en-US"/>
        </w:rPr>
        <w:t>Selection</w:t>
      </w:r>
      <w:r w:rsidRPr="7E69C446" w:rsidR="52A84021">
        <w:rPr>
          <w:rFonts w:ascii="Garamond" w:hAnsi="Garamond" w:eastAsia="Garamond" w:cs="Garamond"/>
          <w:lang w:val="en-US"/>
        </w:rPr>
        <w:t xml:space="preserve"> </w:t>
      </w:r>
      <w:r w:rsidRPr="7E69C446" w:rsidR="52A84021">
        <w:rPr>
          <w:rFonts w:ascii="Garamond" w:hAnsi="Garamond" w:eastAsia="Garamond" w:cs="Garamond"/>
          <w:lang w:val="en-US"/>
        </w:rPr>
        <w:t>Committee</w:t>
      </w:r>
      <w:r w:rsidRPr="7E69C446" w:rsidR="52A84021">
        <w:rPr>
          <w:rFonts w:ascii="Garamond" w:hAnsi="Garamond" w:eastAsia="Garamond" w:cs="Garamond"/>
          <w:lang w:val="en-US"/>
        </w:rPr>
        <w:t>.</w:t>
      </w:r>
    </w:p>
    <w:p w:rsidR="52A84021" w:rsidP="52D833E6" w:rsidRDefault="52A84021" w14:paraId="7DABD9A4" w14:textId="730143E0">
      <w:pPr>
        <w:rPr>
          <w:rFonts w:ascii="Garamond" w:hAnsi="Garamond" w:eastAsia="Garamond" w:cs="Garamond"/>
          <w:lang w:val="fr-FR" w:eastAsia="nl-NL"/>
        </w:rPr>
      </w:pPr>
      <w:r w:rsidRPr="52D833E6" w:rsidR="52A84021">
        <w:rPr>
          <w:rFonts w:ascii="Garamond" w:hAnsi="Garamond" w:eastAsia="Garamond" w:cs="Garamond"/>
          <w:lang w:val="fr-FR" w:eastAsia="nl-NL"/>
        </w:rPr>
        <w:t xml:space="preserve">In </w:t>
      </w:r>
      <w:r w:rsidRPr="52D833E6" w:rsidR="52A84021">
        <w:rPr>
          <w:rFonts w:ascii="Garamond" w:hAnsi="Garamond" w:eastAsia="Garamond" w:cs="Garamond"/>
          <w:lang w:val="fr-FR" w:eastAsia="nl-NL"/>
        </w:rPr>
        <w:t>its</w:t>
      </w:r>
      <w:r w:rsidRPr="52D833E6" w:rsidR="52A84021">
        <w:rPr>
          <w:rFonts w:ascii="Garamond" w:hAnsi="Garamond" w:eastAsia="Garamond" w:cs="Garamond"/>
          <w:lang w:val="fr-FR" w:eastAsia="nl-NL"/>
        </w:rPr>
        <w:t xml:space="preserve"> </w:t>
      </w:r>
      <w:r w:rsidRPr="52D833E6" w:rsidR="52A84021">
        <w:rPr>
          <w:rFonts w:ascii="Garamond" w:hAnsi="Garamond" w:eastAsia="Garamond" w:cs="Garamond"/>
          <w:b w:val="1"/>
          <w:bCs w:val="1"/>
          <w:lang w:val="fr-FR" w:eastAsia="nl-NL"/>
        </w:rPr>
        <w:t>assessment</w:t>
      </w:r>
      <w:r w:rsidRPr="52D833E6" w:rsidR="52A84021">
        <w:rPr>
          <w:rFonts w:ascii="Garamond" w:hAnsi="Garamond" w:eastAsia="Garamond" w:cs="Garamond"/>
          <w:lang w:val="fr-FR" w:eastAsia="nl-NL"/>
        </w:rPr>
        <w:t xml:space="preserve">, the jury will </w:t>
      </w:r>
      <w:r w:rsidRPr="52D833E6" w:rsidR="52A84021">
        <w:rPr>
          <w:rFonts w:ascii="Garamond" w:hAnsi="Garamond" w:eastAsia="Garamond" w:cs="Garamond"/>
          <w:lang w:val="fr-FR" w:eastAsia="nl-NL"/>
        </w:rPr>
        <w:t>pay</w:t>
      </w:r>
      <w:r w:rsidRPr="52D833E6" w:rsidR="52A84021">
        <w:rPr>
          <w:rFonts w:ascii="Garamond" w:hAnsi="Garamond" w:eastAsia="Garamond" w:cs="Garamond"/>
          <w:lang w:val="fr-FR" w:eastAsia="nl-NL"/>
        </w:rPr>
        <w:t xml:space="preserve"> </w:t>
      </w:r>
      <w:r w:rsidRPr="52D833E6" w:rsidR="52A84021">
        <w:rPr>
          <w:rFonts w:ascii="Garamond" w:hAnsi="Garamond" w:eastAsia="Garamond" w:cs="Garamond"/>
          <w:lang w:val="fr-FR" w:eastAsia="nl-NL"/>
        </w:rPr>
        <w:t>particular</w:t>
      </w:r>
      <w:r w:rsidRPr="52D833E6" w:rsidR="52A84021">
        <w:rPr>
          <w:rFonts w:ascii="Garamond" w:hAnsi="Garamond" w:eastAsia="Garamond" w:cs="Garamond"/>
          <w:lang w:val="fr-FR" w:eastAsia="nl-NL"/>
        </w:rPr>
        <w:t xml:space="preserve"> attention to the </w:t>
      </w:r>
      <w:r w:rsidRPr="52D833E6" w:rsidR="52A84021">
        <w:rPr>
          <w:rFonts w:ascii="Garamond" w:hAnsi="Garamond" w:eastAsia="Garamond" w:cs="Garamond"/>
          <w:lang w:val="fr-FR" w:eastAsia="nl-NL"/>
        </w:rPr>
        <w:t>following</w:t>
      </w:r>
      <w:r w:rsidRPr="52D833E6" w:rsidR="52A84021">
        <w:rPr>
          <w:rFonts w:ascii="Garamond" w:hAnsi="Garamond" w:eastAsia="Garamond" w:cs="Garamond"/>
          <w:lang w:val="fr-FR" w:eastAsia="nl-NL"/>
        </w:rPr>
        <w:t xml:space="preserve"> </w:t>
      </w:r>
      <w:r w:rsidRPr="52D833E6" w:rsidR="52A84021">
        <w:rPr>
          <w:rFonts w:ascii="Garamond" w:hAnsi="Garamond" w:eastAsia="Garamond" w:cs="Garamond"/>
          <w:lang w:val="fr-FR" w:eastAsia="nl-NL"/>
        </w:rPr>
        <w:t>criteria</w:t>
      </w:r>
      <w:r w:rsidRPr="52D833E6" w:rsidR="52A84021">
        <w:rPr>
          <w:rFonts w:ascii="Garamond" w:hAnsi="Garamond" w:eastAsia="Garamond" w:cs="Garamond"/>
          <w:lang w:val="fr-FR" w:eastAsia="nl-NL"/>
        </w:rPr>
        <w:t>:</w:t>
      </w:r>
    </w:p>
    <w:p w:rsidRPr="00C77355" w:rsidR="00703A69" w:rsidP="1D0413C9" w:rsidRDefault="00703A69" w14:paraId="4BB7EAC9" w14:textId="77777777">
      <w:pPr>
        <w:pStyle w:val="ListParagraph"/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</w:p>
    <w:p w:rsidR="497D6130" w:rsidP="52D833E6" w:rsidRDefault="497D6130" w14:paraId="237152D5" w14:textId="26D47E90">
      <w:pPr>
        <w:pStyle w:val="ListParagraph"/>
        <w:numPr>
          <w:ilvl w:val="0"/>
          <w:numId w:val="8"/>
        </w:num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fr-FR"/>
        </w:rPr>
      </w:pPr>
      <w:r w:rsidRPr="52D833E6" w:rsidR="497D6130">
        <w:rPr>
          <w:rFonts w:ascii="Garamond" w:hAnsi="Garamond" w:eastAsia="Garamond" w:cs="Garamond"/>
          <w:lang w:val="fr-FR"/>
        </w:rPr>
        <w:t xml:space="preserve">The </w:t>
      </w:r>
      <w:r w:rsidRPr="52D833E6" w:rsidR="497D6130">
        <w:rPr>
          <w:rFonts w:ascii="Garamond" w:hAnsi="Garamond" w:eastAsia="Garamond" w:cs="Garamond"/>
          <w:lang w:val="fr-FR"/>
        </w:rPr>
        <w:t>potential</w:t>
      </w:r>
      <w:r w:rsidRPr="52D833E6" w:rsidR="497D6130">
        <w:rPr>
          <w:rFonts w:ascii="Garamond" w:hAnsi="Garamond" w:eastAsia="Garamond" w:cs="Garamond"/>
          <w:lang w:val="fr-FR"/>
        </w:rPr>
        <w:t xml:space="preserve"> impact of the </w:t>
      </w:r>
      <w:r w:rsidRPr="52D833E6" w:rsidR="497D6130">
        <w:rPr>
          <w:rFonts w:ascii="Garamond" w:hAnsi="Garamond" w:eastAsia="Garamond" w:cs="Garamond"/>
          <w:lang w:val="fr-FR"/>
        </w:rPr>
        <w:t>project</w:t>
      </w:r>
      <w:r w:rsidRPr="52D833E6" w:rsidR="497D6130">
        <w:rPr>
          <w:rFonts w:ascii="Garamond" w:hAnsi="Garamond" w:eastAsia="Garamond" w:cs="Garamond"/>
          <w:lang w:val="fr-FR"/>
        </w:rPr>
        <w:t xml:space="preserve">. In </w:t>
      </w:r>
      <w:r w:rsidRPr="52D833E6" w:rsidR="497D6130">
        <w:rPr>
          <w:rFonts w:ascii="Garamond" w:hAnsi="Garamond" w:eastAsia="Garamond" w:cs="Garamond"/>
          <w:lang w:val="fr-FR"/>
        </w:rPr>
        <w:t>this</w:t>
      </w:r>
      <w:r w:rsidRPr="52D833E6" w:rsidR="497D6130">
        <w:rPr>
          <w:rFonts w:ascii="Garamond" w:hAnsi="Garamond" w:eastAsia="Garamond" w:cs="Garamond"/>
          <w:lang w:val="fr-FR"/>
        </w:rPr>
        <w:t xml:space="preserve"> regard, the </w:t>
      </w:r>
      <w:r w:rsidRPr="52D833E6" w:rsidR="497D6130">
        <w:rPr>
          <w:rFonts w:ascii="Garamond" w:hAnsi="Garamond" w:eastAsia="Garamond" w:cs="Garamond"/>
          <w:lang w:val="fr-FR"/>
        </w:rPr>
        <w:t>Selection</w:t>
      </w:r>
      <w:r w:rsidRPr="52D833E6" w:rsidR="497D6130">
        <w:rPr>
          <w:rFonts w:ascii="Garamond" w:hAnsi="Garamond" w:eastAsia="Garamond" w:cs="Garamond"/>
          <w:lang w:val="fr-FR"/>
        </w:rPr>
        <w:t xml:space="preserve"> </w:t>
      </w:r>
      <w:r w:rsidRPr="52D833E6" w:rsidR="497D6130">
        <w:rPr>
          <w:rFonts w:ascii="Garamond" w:hAnsi="Garamond" w:eastAsia="Garamond" w:cs="Garamond"/>
          <w:lang w:val="fr-FR"/>
        </w:rPr>
        <w:t>Committee</w:t>
      </w:r>
      <w:r w:rsidRPr="52D833E6" w:rsidR="497D6130">
        <w:rPr>
          <w:rFonts w:ascii="Garamond" w:hAnsi="Garamond" w:eastAsia="Garamond" w:cs="Garamond"/>
          <w:lang w:val="fr-FR"/>
        </w:rPr>
        <w:t xml:space="preserve"> will </w:t>
      </w:r>
      <w:r w:rsidRPr="52D833E6" w:rsidR="497D6130">
        <w:rPr>
          <w:rFonts w:ascii="Garamond" w:hAnsi="Garamond" w:eastAsia="Garamond" w:cs="Garamond"/>
          <w:lang w:val="fr-FR"/>
        </w:rPr>
        <w:t>consider</w:t>
      </w:r>
      <w:r w:rsidRPr="52D833E6" w:rsidR="497D6130">
        <w:rPr>
          <w:rFonts w:ascii="Garamond" w:hAnsi="Garamond" w:eastAsia="Garamond" w:cs="Garamond"/>
          <w:lang w:val="fr-FR"/>
        </w:rPr>
        <w:t xml:space="preserve"> the </w:t>
      </w:r>
      <w:r w:rsidRPr="52D833E6" w:rsidR="497D6130">
        <w:rPr>
          <w:rFonts w:ascii="Garamond" w:hAnsi="Garamond" w:eastAsia="Garamond" w:cs="Garamond"/>
          <w:b w:val="1"/>
          <w:bCs w:val="1"/>
          <w:lang w:val="fr-FR"/>
        </w:rPr>
        <w:t>number</w:t>
      </w:r>
      <w:r w:rsidRPr="52D833E6" w:rsidR="497D6130">
        <w:rPr>
          <w:rFonts w:ascii="Garamond" w:hAnsi="Garamond" w:eastAsia="Garamond" w:cs="Garamond"/>
          <w:b w:val="1"/>
          <w:bCs w:val="1"/>
          <w:lang w:val="fr-FR"/>
        </w:rPr>
        <w:t xml:space="preserve"> of people</w:t>
      </w:r>
      <w:r w:rsidRPr="52D833E6" w:rsidR="497D6130">
        <w:rPr>
          <w:rFonts w:ascii="Garamond" w:hAnsi="Garamond" w:eastAsia="Garamond" w:cs="Garamond"/>
          <w:lang w:val="fr-FR"/>
        </w:rPr>
        <w:t xml:space="preserve"> </w:t>
      </w:r>
      <w:r w:rsidRPr="52D833E6" w:rsidR="497D6130">
        <w:rPr>
          <w:rFonts w:ascii="Garamond" w:hAnsi="Garamond" w:eastAsia="Garamond" w:cs="Garamond"/>
          <w:b w:val="1"/>
          <w:bCs w:val="1"/>
          <w:lang w:val="fr-FR"/>
        </w:rPr>
        <w:t>reached</w:t>
      </w:r>
      <w:r w:rsidRPr="52D833E6" w:rsidR="497D6130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52D833E6" w:rsidR="497D6130">
        <w:rPr>
          <w:rFonts w:ascii="Garamond" w:hAnsi="Garamond" w:eastAsia="Garamond" w:cs="Garamond"/>
          <w:lang w:val="fr-FR"/>
        </w:rPr>
        <w:t xml:space="preserve">by the </w:t>
      </w:r>
      <w:r w:rsidRPr="52D833E6" w:rsidR="497D6130">
        <w:rPr>
          <w:rFonts w:ascii="Garamond" w:hAnsi="Garamond" w:eastAsia="Garamond" w:cs="Garamond"/>
          <w:lang w:val="fr-FR"/>
        </w:rPr>
        <w:t>project</w:t>
      </w:r>
      <w:r w:rsidRPr="52D833E6" w:rsidR="497D6130">
        <w:rPr>
          <w:rFonts w:ascii="Garamond" w:hAnsi="Garamond" w:eastAsia="Garamond" w:cs="Garamond"/>
          <w:lang w:val="fr-FR"/>
        </w:rPr>
        <w:t>.</w:t>
      </w:r>
    </w:p>
    <w:p w:rsidR="16FFE8D1" w:rsidP="52D833E6" w:rsidRDefault="16FFE8D1" w14:paraId="2A637CC0" w14:textId="0B44FB67">
      <w:pPr>
        <w:pStyle w:val="ListParagraph"/>
        <w:numPr>
          <w:ilvl w:val="0"/>
          <w:numId w:val="8"/>
        </w:num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en-US"/>
        </w:rPr>
      </w:pPr>
      <w:r w:rsidRPr="52D833E6" w:rsidR="16FFE8D1">
        <w:rPr>
          <w:rFonts w:ascii="Garamond" w:hAnsi="Garamond" w:eastAsia="Garamond" w:cs="Garamond"/>
          <w:lang w:val="en-US"/>
        </w:rPr>
        <w:t xml:space="preserve">The innovative, </w:t>
      </w:r>
      <w:r w:rsidRPr="52D833E6" w:rsidR="0F640D8D">
        <w:rPr>
          <w:rFonts w:ascii="Garamond" w:hAnsi="Garamond" w:eastAsia="Garamond" w:cs="Garamond"/>
          <w:lang w:val="en-US"/>
        </w:rPr>
        <w:t>original</w:t>
      </w:r>
      <w:r w:rsidRPr="52D833E6" w:rsidR="16FFE8D1">
        <w:rPr>
          <w:rFonts w:ascii="Garamond" w:hAnsi="Garamond" w:eastAsia="Garamond" w:cs="Garamond"/>
          <w:lang w:val="en-US"/>
        </w:rPr>
        <w:t xml:space="preserve"> and </w:t>
      </w:r>
      <w:r w:rsidRPr="52D833E6" w:rsidR="16FFE8D1">
        <w:rPr>
          <w:rFonts w:ascii="Garamond" w:hAnsi="Garamond" w:eastAsia="Garamond" w:cs="Garamond"/>
          <w:b w:val="1"/>
          <w:bCs w:val="1"/>
          <w:lang w:val="en-US"/>
        </w:rPr>
        <w:t xml:space="preserve">pioneering </w:t>
      </w:r>
      <w:r w:rsidRPr="52D833E6" w:rsidR="16FFE8D1">
        <w:rPr>
          <w:rFonts w:ascii="Garamond" w:hAnsi="Garamond" w:eastAsia="Garamond" w:cs="Garamond"/>
          <w:lang w:val="en-US"/>
        </w:rPr>
        <w:t>nature of the project.</w:t>
      </w:r>
    </w:p>
    <w:p w:rsidRPr="00C77355" w:rsidR="00703A69" w:rsidP="7E69C446" w:rsidRDefault="00703A69" w14:paraId="4F9BE3E6" w14:textId="14F9309D">
      <w:pPr>
        <w:pStyle w:val="ListParagraph"/>
        <w:numPr>
          <w:ilvl w:val="0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en-US"/>
        </w:rPr>
      </w:pPr>
      <w:r w:rsidRPr="7E69C446" w:rsidR="56D6D6C7">
        <w:rPr>
          <w:rFonts w:ascii="Garamond" w:hAnsi="Garamond" w:eastAsia="Garamond" w:cs="Garamond"/>
          <w:lang w:val="en-US"/>
        </w:rPr>
        <w:t>Th</w:t>
      </w:r>
      <w:r w:rsidRPr="7E69C446" w:rsidR="56D6D6C7">
        <w:rPr>
          <w:rFonts w:ascii="Garamond" w:hAnsi="Garamond" w:eastAsia="Garamond" w:cs="Garamond"/>
          <w:lang w:val="en-US"/>
        </w:rPr>
        <w:t>e</w:t>
      </w:r>
      <w:r w:rsidRPr="7E69C446" w:rsidR="13F3B800">
        <w:rPr>
          <w:rFonts w:ascii="Garamond" w:hAnsi="Garamond" w:eastAsia="Garamond" w:cs="Garamond"/>
          <w:lang w:val="en-US"/>
        </w:rPr>
        <w:t xml:space="preserve"> project must be </w:t>
      </w:r>
      <w:r w:rsidRPr="7E69C446" w:rsidR="56D6D6C7">
        <w:rPr>
          <w:rFonts w:ascii="Garamond" w:hAnsi="Garamond" w:eastAsia="Garamond" w:cs="Garamond"/>
          <w:b w:val="1"/>
          <w:bCs w:val="1"/>
          <w:lang w:val="en-US"/>
        </w:rPr>
        <w:t>cl</w:t>
      </w:r>
      <w:r w:rsidRPr="7E69C446" w:rsidR="12F32CC5">
        <w:rPr>
          <w:rFonts w:ascii="Garamond" w:hAnsi="Garamond" w:eastAsia="Garamond" w:cs="Garamond"/>
          <w:b w:val="1"/>
          <w:bCs w:val="1"/>
          <w:lang w:val="en-US"/>
        </w:rPr>
        <w:t>e</w:t>
      </w:r>
      <w:r w:rsidRPr="7E69C446" w:rsidR="56D6D6C7">
        <w:rPr>
          <w:rFonts w:ascii="Garamond" w:hAnsi="Garamond" w:eastAsia="Garamond" w:cs="Garamond"/>
          <w:b w:val="1"/>
          <w:bCs w:val="1"/>
          <w:lang w:val="en-US"/>
        </w:rPr>
        <w:t xml:space="preserve">ar, </w:t>
      </w:r>
      <w:r w:rsidRPr="7E69C446" w:rsidR="56D6D6C7">
        <w:rPr>
          <w:rFonts w:ascii="Garamond" w:hAnsi="Garamond" w:eastAsia="Garamond" w:cs="Garamond"/>
          <w:b w:val="1"/>
          <w:bCs w:val="1"/>
          <w:lang w:val="en-US"/>
        </w:rPr>
        <w:t>concrete</w:t>
      </w:r>
      <w:r w:rsidRPr="7E69C446" w:rsidR="56D6D6C7">
        <w:rPr>
          <w:rFonts w:ascii="Garamond" w:hAnsi="Garamond" w:eastAsia="Garamond" w:cs="Garamond"/>
          <w:b w:val="1"/>
          <w:bCs w:val="1"/>
          <w:lang w:val="en-US"/>
        </w:rPr>
        <w:t xml:space="preserve"> and </w:t>
      </w:r>
      <w:r w:rsidRPr="7E69C446" w:rsidR="56D6D6C7">
        <w:rPr>
          <w:rFonts w:ascii="Garamond" w:hAnsi="Garamond" w:eastAsia="Garamond" w:cs="Garamond"/>
          <w:b w:val="1"/>
          <w:bCs w:val="1"/>
          <w:lang w:val="en-US"/>
        </w:rPr>
        <w:t>feasibl</w:t>
      </w:r>
      <w:r w:rsidRPr="7E69C446" w:rsidR="6CB1ACE3">
        <w:rPr>
          <w:rFonts w:ascii="Garamond" w:hAnsi="Garamond" w:eastAsia="Garamond" w:cs="Garamond"/>
          <w:b w:val="1"/>
          <w:bCs w:val="1"/>
          <w:lang w:val="en-US"/>
        </w:rPr>
        <w:t>e</w:t>
      </w:r>
      <w:r w:rsidRPr="7E69C446" w:rsidR="56D6D6C7">
        <w:rPr>
          <w:rFonts w:ascii="Garamond" w:hAnsi="Garamond" w:eastAsia="Garamond" w:cs="Garamond"/>
          <w:lang w:val="en-US"/>
        </w:rPr>
        <w:t>:</w:t>
      </w:r>
    </w:p>
    <w:p w:rsidRPr="00C77355" w:rsidR="00703A69" w:rsidP="1D0413C9" w:rsidRDefault="00703A69" w14:paraId="2A82DCB3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="56D6D6C7" w:rsidP="7E69C446" w:rsidRDefault="56D6D6C7" w14:paraId="697B2F2E" w14:textId="3D2C8DEF">
      <w:pPr>
        <w:pStyle w:val="ListParagraph"/>
        <w:numPr>
          <w:ilvl w:val="1"/>
          <w:numId w:val="8"/>
        </w:num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en-US"/>
        </w:rPr>
      </w:pPr>
      <w:r w:rsidRPr="7E69C446" w:rsidR="1FC1093E">
        <w:rPr>
          <w:rFonts w:ascii="Garamond" w:hAnsi="Garamond" w:eastAsia="Garamond" w:cs="Garamond"/>
          <w:lang w:val="en-US"/>
        </w:rPr>
        <w:t>It must be possible to implement t</w:t>
      </w:r>
      <w:r w:rsidRPr="7E69C446" w:rsidR="56D6D6C7">
        <w:rPr>
          <w:rFonts w:ascii="Garamond" w:hAnsi="Garamond" w:eastAsia="Garamond" w:cs="Garamond"/>
          <w:lang w:val="en-US"/>
        </w:rPr>
        <w:t>he project within the announced budget and timeline.</w:t>
      </w:r>
    </w:p>
    <w:p w:rsidR="56D6D6C7" w:rsidP="52D833E6" w:rsidRDefault="56D6D6C7" w14:paraId="10473C1E" w14:textId="11416F3E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Garamond" w:hAnsi="Garamond" w:eastAsia="Garamond" w:cs="Garamond"/>
        </w:rPr>
      </w:pPr>
      <w:r w:rsidRPr="52D833E6" w:rsidR="56D6D6C7">
        <w:rPr>
          <w:rFonts w:ascii="Garamond" w:hAnsi="Garamond" w:eastAsia="Garamond" w:cs="Garamond"/>
        </w:rPr>
        <w:t>The content of the summary must be precise.</w:t>
      </w:r>
    </w:p>
    <w:p w:rsidR="56D6D6C7" w:rsidP="52D833E6" w:rsidRDefault="56D6D6C7" w14:paraId="5300D250" w14:textId="08785D2E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Garamond" w:hAnsi="Garamond" w:eastAsia="Garamond" w:cs="Garamond"/>
        </w:rPr>
      </w:pPr>
      <w:r w:rsidRPr="52D833E6" w:rsidR="56D6D6C7">
        <w:rPr>
          <w:rFonts w:ascii="Garamond" w:hAnsi="Garamond" w:eastAsia="Garamond" w:cs="Garamond"/>
        </w:rPr>
        <w:t xml:space="preserve">The applicant must clearly and precisely </w:t>
      </w:r>
      <w:r w:rsidRPr="52D833E6" w:rsidR="56D6D6C7">
        <w:rPr>
          <w:rFonts w:ascii="Garamond" w:hAnsi="Garamond" w:eastAsia="Garamond" w:cs="Garamond"/>
        </w:rPr>
        <w:t>indicate</w:t>
      </w:r>
      <w:r w:rsidRPr="52D833E6" w:rsidR="56D6D6C7">
        <w:rPr>
          <w:rFonts w:ascii="Garamond" w:hAnsi="Garamond" w:eastAsia="Garamond" w:cs="Garamond"/>
        </w:rPr>
        <w:t xml:space="preserve"> which expenses will be covered by the Fund’s support.</w:t>
      </w:r>
    </w:p>
    <w:p w:rsidRPr="00C77355" w:rsidR="00703A69" w:rsidP="1D0413C9" w:rsidRDefault="00703A69" w14:paraId="3C51F486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Pr="00C77355" w:rsidR="00703A69" w:rsidP="1D0413C9" w:rsidRDefault="00703A69" w14:paraId="2F1E893B" w14:textId="1CB5D607">
      <w:pPr>
        <w:pStyle w:val="ListParagraph"/>
        <w:numPr>
          <w:ilvl w:val="0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52D833E6" w:rsidR="56D6D6C7">
        <w:rPr>
          <w:rFonts w:ascii="Garamond" w:hAnsi="Garamond" w:eastAsia="Garamond" w:cs="Garamond"/>
          <w:lang w:val="fr-FR"/>
        </w:rPr>
        <w:t xml:space="preserve">The </w:t>
      </w:r>
      <w:r w:rsidRPr="52D833E6" w:rsidR="56D6D6C7">
        <w:rPr>
          <w:rFonts w:ascii="Garamond" w:hAnsi="Garamond" w:eastAsia="Garamond" w:cs="Garamond"/>
          <w:lang w:val="fr-FR"/>
        </w:rPr>
        <w:t>funding</w:t>
      </w:r>
      <w:r w:rsidRPr="52D833E6" w:rsidR="56D6D6C7">
        <w:rPr>
          <w:rFonts w:ascii="Garamond" w:hAnsi="Garamond" w:eastAsia="Garamond" w:cs="Garamond"/>
          <w:lang w:val="fr-FR"/>
        </w:rPr>
        <w:t xml:space="preserve"> by the Fund:</w:t>
      </w:r>
    </w:p>
    <w:p w:rsidRPr="00C77355" w:rsidR="00703A69" w:rsidP="1D0413C9" w:rsidRDefault="00703A69" w14:paraId="41835A06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Pr="00B158A0" w:rsidR="00703A69" w:rsidP="52D833E6" w:rsidRDefault="00703A69" w14:paraId="265DCC9E" w14:textId="7965D8EE">
      <w:pPr>
        <w:pStyle w:val="ListParagraph"/>
        <w:numPr>
          <w:ilvl w:val="1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b w:val="1"/>
          <w:bCs w:val="1"/>
          <w:lang w:val="fr-FR"/>
        </w:rPr>
      </w:pPr>
      <w:r w:rsidRPr="52D833E6" w:rsidR="5846CA81">
        <w:rPr>
          <w:rFonts w:ascii="Garamond" w:hAnsi="Garamond" w:eastAsia="Garamond" w:cs="Garamond"/>
          <w:b w:val="0"/>
          <w:bCs w:val="0"/>
          <w:lang w:val="fr-FR"/>
        </w:rPr>
        <w:t xml:space="preserve">May be complementary, but </w:t>
      </w:r>
      <w:r w:rsidRPr="52D833E6" w:rsidR="5846CA81">
        <w:rPr>
          <w:rFonts w:ascii="Garamond" w:hAnsi="Garamond" w:eastAsia="Garamond" w:cs="Garamond"/>
          <w:b w:val="1"/>
          <w:bCs w:val="1"/>
          <w:lang w:val="fr-FR"/>
        </w:rPr>
        <w:t>cannot replace</w:t>
      </w:r>
      <w:r w:rsidRPr="52D833E6" w:rsidR="5846CA81">
        <w:rPr>
          <w:rFonts w:ascii="Garamond" w:hAnsi="Garamond" w:eastAsia="Garamond" w:cs="Garamond"/>
          <w:b w:val="1"/>
          <w:bCs w:val="1"/>
          <w:lang w:val="fr-FR"/>
        </w:rPr>
        <w:t xml:space="preserve"> p</w:t>
      </w:r>
      <w:r w:rsidRPr="52D833E6" w:rsidR="5846CA81">
        <w:rPr>
          <w:rFonts w:ascii="Garamond" w:hAnsi="Garamond" w:eastAsia="Garamond" w:cs="Garamond"/>
          <w:b w:val="1"/>
          <w:bCs w:val="1"/>
          <w:lang w:val="fr-FR"/>
        </w:rPr>
        <w:t>ublic funding.</w:t>
      </w:r>
    </w:p>
    <w:p w:rsidRPr="00B158A0" w:rsidR="00703A69" w:rsidP="7E69C446" w:rsidRDefault="00703A69" w14:paraId="444C87A4" w14:textId="69FD0305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ascii="Cambria" w:hAnsi="Cambria" w:eastAsia="ＭＳ 明朝" w:cs="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7E69C446" w:rsidR="5846CA81">
        <w:rPr>
          <w:rFonts w:ascii="Garamond" w:hAnsi="Garamond" w:eastAsia="Garamond" w:cs="Garamond"/>
          <w:color w:val="auto"/>
          <w:sz w:val="24"/>
          <w:szCs w:val="24"/>
          <w:lang w:eastAsia="en-US" w:bidi="ar-SA"/>
        </w:rPr>
        <w:t>C</w:t>
      </w:r>
      <w:r w:rsidRPr="7E69C446" w:rsidR="5846CA81">
        <w:rPr>
          <w:rFonts w:ascii="Garamond" w:hAnsi="Garamond" w:eastAsia="Garamond" w:cs="Garamond"/>
          <w:color w:val="auto"/>
          <w:sz w:val="24"/>
          <w:szCs w:val="24"/>
          <w:lang w:eastAsia="en-US" w:bidi="ar-SA"/>
        </w:rPr>
        <w:t>overs</w:t>
      </w:r>
      <w:r w:rsidRPr="7E69C446" w:rsidR="5846CA81">
        <w:rPr>
          <w:rFonts w:ascii="Garamond" w:hAnsi="Garamond" w:eastAsia="Garamond" w:cs="Garamond"/>
          <w:color w:val="auto"/>
          <w:sz w:val="24"/>
          <w:szCs w:val="24"/>
          <w:lang w:eastAsia="en-US" w:bidi="ar-SA"/>
        </w:rPr>
        <w:t xml:space="preserve"> </w:t>
      </w:r>
      <w:r w:rsidRPr="7E69C446" w:rsidR="5846CA81">
        <w:rPr>
          <w:rFonts w:ascii="Garamond" w:hAnsi="Garamond" w:eastAsia="Garamond" w:cs="Garamond"/>
          <w:b w:val="1"/>
          <w:bCs w:val="1"/>
          <w:color w:val="auto"/>
          <w:sz w:val="24"/>
          <w:szCs w:val="24"/>
          <w:lang w:eastAsia="en-US" w:bidi="ar-SA"/>
        </w:rPr>
        <w:t xml:space="preserve">expenses that are </w:t>
      </w:r>
      <w:r w:rsidRPr="7E69C446" w:rsidR="5846CA81">
        <w:rPr>
          <w:rFonts w:ascii="Garamond" w:hAnsi="Garamond" w:eastAsia="Garamond" w:cs="Garamond"/>
          <w:b w:val="1"/>
          <w:bCs w:val="1"/>
          <w:color w:val="auto"/>
          <w:sz w:val="24"/>
          <w:szCs w:val="24"/>
          <w:lang w:eastAsia="en-US" w:bidi="ar-SA"/>
        </w:rPr>
        <w:t>directly linked</w:t>
      </w:r>
      <w:r w:rsidRPr="7E69C446" w:rsidR="5846CA81">
        <w:rPr>
          <w:rFonts w:ascii="Garamond" w:hAnsi="Garamond" w:eastAsia="Garamond" w:cs="Garamond"/>
          <w:b w:val="1"/>
          <w:bCs w:val="1"/>
          <w:color w:val="auto"/>
          <w:sz w:val="24"/>
          <w:szCs w:val="24"/>
          <w:lang w:eastAsia="en-US" w:bidi="ar-SA"/>
        </w:rPr>
        <w:t xml:space="preserve"> to the project</w:t>
      </w:r>
      <w:r w:rsidRPr="7E69C446" w:rsidR="5846CA81">
        <w:rPr>
          <w:rFonts w:ascii="Garamond" w:hAnsi="Garamond" w:eastAsia="Garamond" w:cs="Garamond"/>
          <w:color w:val="auto"/>
          <w:sz w:val="24"/>
          <w:szCs w:val="24"/>
          <w:lang w:eastAsia="en-US" w:bidi="ar-SA"/>
        </w:rPr>
        <w:t xml:space="preserve"> and </w:t>
      </w:r>
      <w:r w:rsidRPr="7E69C446" w:rsidR="5846CA81">
        <w:rPr>
          <w:rFonts w:ascii="Garamond" w:hAnsi="Garamond" w:eastAsia="Garamond" w:cs="Garamond"/>
          <w:b w:val="1"/>
          <w:bCs w:val="1"/>
          <w:color w:val="auto"/>
          <w:sz w:val="24"/>
          <w:szCs w:val="24"/>
          <w:lang w:eastAsia="en-US" w:bidi="ar-SA"/>
        </w:rPr>
        <w:t>essential to its success</w:t>
      </w:r>
      <w:r w:rsidRPr="7E69C446" w:rsidR="5846CA81">
        <w:rPr>
          <w:rFonts w:ascii="Garamond" w:hAnsi="Garamond" w:eastAsia="Garamond" w:cs="Garamond"/>
          <w:color w:val="auto"/>
          <w:sz w:val="24"/>
          <w:szCs w:val="24"/>
          <w:lang w:eastAsia="en-US" w:bidi="ar-SA"/>
        </w:rPr>
        <w:t>.</w:t>
      </w:r>
    </w:p>
    <w:p w:rsidRPr="00B158A0" w:rsidR="00703A69" w:rsidP="52D833E6" w:rsidRDefault="00703A69" w14:paraId="0AE6270F" w14:textId="5A76DD11">
      <w:pPr>
        <w:pStyle w:val="ListParagraph"/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ind w:left="1440"/>
        <w:rPr>
          <w:rFonts w:ascii="Garamond" w:hAnsi="Garamond" w:eastAsia="Garamond" w:cs="Garamond"/>
          <w:b w:val="0"/>
          <w:bCs w:val="0"/>
          <w:lang w:val="fr-FR"/>
        </w:rPr>
      </w:pPr>
      <w:r w:rsidRPr="7E69C446" w:rsidR="55A046C9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7E69C446" w:rsidR="0358E445">
        <w:rPr>
          <w:rFonts w:ascii="Garamond" w:hAnsi="Garamond" w:eastAsia="Garamond" w:cs="Garamond"/>
          <w:b w:val="0"/>
          <w:bCs w:val="0"/>
          <w:lang w:val="fr-FR"/>
        </w:rPr>
        <w:t xml:space="preserve">-&gt;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Under no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circumstances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will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the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Fund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reimburse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expenses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already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incurred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;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it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finances future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expenses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for a new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project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or a new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development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of an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ongoing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 xml:space="preserve"> 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project</w:t>
      </w:r>
      <w:r w:rsidRPr="7E69C446" w:rsidR="24FA793B">
        <w:rPr>
          <w:rFonts w:ascii="Garamond" w:hAnsi="Garamond" w:eastAsia="Garamond" w:cs="Garamond"/>
          <w:b w:val="0"/>
          <w:bCs w:val="0"/>
          <w:lang w:val="fr-FR"/>
        </w:rPr>
        <w:t>.</w:t>
      </w:r>
    </w:p>
    <w:p w:rsidR="19BED48E" w:rsidP="52D833E6" w:rsidRDefault="19BED48E" w14:paraId="79F1B51C" w14:textId="5C66D428">
      <w:pPr>
        <w:pStyle w:val="ListParagraph"/>
        <w:suppressLineNumbers w:val="0"/>
        <w:tabs>
          <w:tab w:val="left" w:leader="none" w:pos="720"/>
          <w:tab w:val="left" w:leader="none" w:pos="2835"/>
          <w:tab w:val="left" w:leader="none" w:pos="6804"/>
        </w:tabs>
        <w:spacing w:before="0" w:beforeAutospacing="off" w:after="0" w:afterAutospacing="off" w:line="259" w:lineRule="auto"/>
        <w:ind w:left="1440" w:right="0"/>
        <w:jc w:val="left"/>
        <w:rPr>
          <w:rFonts w:ascii="Cambria" w:hAnsi="Cambria" w:eastAsia="ＭＳ 明朝" w:cs="" w:asciiTheme="minorAscii" w:hAnsiTheme="minorAscii" w:eastAsiaTheme="minorEastAsia" w:cstheme="minorBidi"/>
          <w:b w:val="0"/>
          <w:bCs w:val="0"/>
          <w:color w:val="auto"/>
          <w:sz w:val="24"/>
          <w:szCs w:val="24"/>
          <w:lang w:val="fr-FR" w:eastAsia="en-US" w:bidi="ar-SA"/>
        </w:rPr>
      </w:pPr>
      <w:r w:rsidRPr="52D833E6" w:rsidR="19BED48E">
        <w:rPr>
          <w:rFonts w:ascii="Garamond" w:hAnsi="Garamond" w:eastAsia="Garamond" w:cs="Garamond"/>
          <w:b w:val="0"/>
          <w:bCs w:val="0"/>
          <w:lang w:val="fr-FR"/>
        </w:rPr>
        <w:t>-&gt;</w:t>
      </w:r>
      <w:r w:rsidRPr="52D833E6" w:rsidR="19BED48E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The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Fund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cannot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cover salaries of the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organisation’s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employees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.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However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, personnel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costs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may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be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taken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into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accoun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t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if staff are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fully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dedicated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to the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implementation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 xml:space="preserve"> of the (new) 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project</w:t>
      </w:r>
      <w:r w:rsidRPr="52D833E6" w:rsidR="03247997">
        <w:rPr>
          <w:rFonts w:ascii="Garamond" w:hAnsi="Garamond" w:eastAsia="Garamond" w:cs="Garamond"/>
          <w:b w:val="0"/>
          <w:bCs w:val="0"/>
          <w:lang w:val="en-US"/>
        </w:rPr>
        <w:t>.</w:t>
      </w:r>
    </w:p>
    <w:p w:rsidR="52D833E6" w:rsidP="52D833E6" w:rsidRDefault="52D833E6" w14:paraId="576D41B4" w14:textId="74B11AED">
      <w:pPr>
        <w:pStyle w:val="Normal"/>
        <w:suppressLineNumbers w:val="0"/>
        <w:tabs>
          <w:tab w:val="left" w:leader="none" w:pos="720"/>
          <w:tab w:val="left" w:leader="none" w:pos="2835"/>
          <w:tab w:val="left" w:leader="none" w:pos="680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/>
          <w:b w:val="0"/>
          <w:bCs w:val="0"/>
          <w:lang w:val="fr-FR"/>
        </w:rPr>
      </w:pPr>
    </w:p>
    <w:p w:rsidR="00721AED" w:rsidP="1D0413C9" w:rsidRDefault="00721AED" w14:paraId="24BF5EE7" w14:textId="77777777">
      <w:p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</w:p>
    <w:p w:rsidR="03247997" w:rsidP="52D833E6" w:rsidRDefault="03247997" w14:paraId="7138A112" w14:textId="364B3ACD">
      <w:p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fr-FR"/>
        </w:rPr>
      </w:pPr>
      <w:r w:rsidRPr="7E69C446" w:rsidR="03247997">
        <w:rPr>
          <w:rFonts w:ascii="Garamond" w:hAnsi="Garamond" w:eastAsia="Garamond" w:cs="Garamond"/>
          <w:lang w:val="en-US"/>
        </w:rPr>
        <w:t xml:space="preserve">In addition to </w:t>
      </w:r>
      <w:r w:rsidRPr="7E69C446" w:rsidR="03247997">
        <w:rPr>
          <w:rFonts w:ascii="Garamond" w:hAnsi="Garamond" w:eastAsia="Garamond" w:cs="Garamond"/>
          <w:lang w:val="en-US"/>
        </w:rPr>
        <w:t>these</w:t>
      </w:r>
      <w:r w:rsidRPr="7E69C446" w:rsidR="03247997">
        <w:rPr>
          <w:rFonts w:ascii="Garamond" w:hAnsi="Garamond" w:eastAsia="Garamond" w:cs="Garamond"/>
          <w:lang w:val="en-US"/>
        </w:rPr>
        <w:t xml:space="preserve"> </w:t>
      </w:r>
      <w:r w:rsidRPr="7E69C446" w:rsidR="03247997">
        <w:rPr>
          <w:rFonts w:ascii="Garamond" w:hAnsi="Garamond" w:eastAsia="Garamond" w:cs="Garamond"/>
          <w:lang w:val="en-US"/>
        </w:rPr>
        <w:t>selection</w:t>
      </w:r>
      <w:r w:rsidRPr="7E69C446" w:rsidR="03247997">
        <w:rPr>
          <w:rFonts w:ascii="Garamond" w:hAnsi="Garamond" w:eastAsia="Garamond" w:cs="Garamond"/>
          <w:lang w:val="en-US"/>
        </w:rPr>
        <w:t xml:space="preserve"> </w:t>
      </w:r>
      <w:r w:rsidRPr="7E69C446" w:rsidR="03247997">
        <w:rPr>
          <w:rFonts w:ascii="Garamond" w:hAnsi="Garamond" w:eastAsia="Garamond" w:cs="Garamond"/>
          <w:lang w:val="en-US"/>
        </w:rPr>
        <w:t>criteria</w:t>
      </w:r>
      <w:r w:rsidRPr="7E69C446" w:rsidR="03247997">
        <w:rPr>
          <w:rFonts w:ascii="Garamond" w:hAnsi="Garamond" w:eastAsia="Garamond" w:cs="Garamond"/>
          <w:lang w:val="en-US"/>
        </w:rPr>
        <w:t xml:space="preserve">, </w:t>
      </w:r>
      <w:r w:rsidRPr="7E69C446" w:rsidR="03247997">
        <w:rPr>
          <w:rFonts w:ascii="Garamond" w:hAnsi="Garamond" w:eastAsia="Garamond" w:cs="Garamond"/>
          <w:lang w:val="en-US"/>
        </w:rPr>
        <w:t>projects</w:t>
      </w:r>
      <w:r w:rsidRPr="7E69C446" w:rsidR="03247997">
        <w:rPr>
          <w:rFonts w:ascii="Garamond" w:hAnsi="Garamond" w:eastAsia="Garamond" w:cs="Garamond"/>
          <w:lang w:val="en-US"/>
        </w:rPr>
        <w:t xml:space="preserve"> </w:t>
      </w:r>
      <w:r w:rsidRPr="7E69C446" w:rsidR="03247997">
        <w:rPr>
          <w:rFonts w:ascii="Garamond" w:hAnsi="Garamond" w:eastAsia="Garamond" w:cs="Garamond"/>
          <w:lang w:val="en-US"/>
        </w:rPr>
        <w:t>that</w:t>
      </w:r>
      <w:r w:rsidRPr="7E69C446" w:rsidR="03247997">
        <w:rPr>
          <w:rFonts w:ascii="Garamond" w:hAnsi="Garamond" w:eastAsia="Garamond" w:cs="Garamond"/>
          <w:lang w:val="en-US"/>
        </w:rPr>
        <w:t xml:space="preserve"> can </w:t>
      </w:r>
      <w:r w:rsidRPr="7E69C446" w:rsidR="03247997">
        <w:rPr>
          <w:rFonts w:ascii="Garamond" w:hAnsi="Garamond" w:eastAsia="Garamond" w:cs="Garamond"/>
          <w:lang w:val="en-US"/>
        </w:rPr>
        <w:t>be</w:t>
      </w:r>
      <w:r w:rsidRPr="7E69C446" w:rsidR="03247997">
        <w:rPr>
          <w:rFonts w:ascii="Garamond" w:hAnsi="Garamond" w:eastAsia="Garamond" w:cs="Garamond"/>
          <w:lang w:val="en-US"/>
        </w:rPr>
        <w:t xml:space="preserve"> </w:t>
      </w:r>
      <w:r w:rsidRPr="7E69C446" w:rsidR="03247997">
        <w:rPr>
          <w:rFonts w:ascii="Garamond" w:hAnsi="Garamond" w:eastAsia="Garamond" w:cs="Garamond"/>
          <w:b w:val="1"/>
          <w:bCs w:val="1"/>
          <w:lang w:val="en-US"/>
        </w:rPr>
        <w:t>replicated</w:t>
      </w:r>
      <w:r w:rsidRPr="7E69C446" w:rsidR="03247997">
        <w:rPr>
          <w:rFonts w:ascii="Garamond" w:hAnsi="Garamond" w:eastAsia="Garamond" w:cs="Garamond"/>
          <w:b w:val="1"/>
          <w:bCs w:val="1"/>
          <w:lang w:val="en-US"/>
        </w:rPr>
        <w:t xml:space="preserve"> in </w:t>
      </w:r>
      <w:r w:rsidRPr="7E69C446" w:rsidR="03247997">
        <w:rPr>
          <w:rFonts w:ascii="Garamond" w:hAnsi="Garamond" w:eastAsia="Garamond" w:cs="Garamond"/>
          <w:b w:val="1"/>
          <w:bCs w:val="1"/>
          <w:lang w:val="en-US"/>
        </w:rPr>
        <w:t>c</w:t>
      </w:r>
      <w:r w:rsidRPr="7E69C446" w:rsidR="03247997">
        <w:rPr>
          <w:rFonts w:ascii="Garamond" w:hAnsi="Garamond" w:eastAsia="Garamond" w:cs="Garamond"/>
          <w:b w:val="1"/>
          <w:bCs w:val="1"/>
          <w:lang w:val="en-US"/>
        </w:rPr>
        <w:t>ommunities</w:t>
      </w:r>
      <w:r w:rsidRPr="7E69C446" w:rsidR="03247997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7E69C446" w:rsidR="03247997">
        <w:rPr>
          <w:rFonts w:ascii="Garamond" w:hAnsi="Garamond" w:eastAsia="Garamond" w:cs="Garamond"/>
          <w:b w:val="0"/>
          <w:bCs w:val="0"/>
          <w:lang w:val="en-US"/>
        </w:rPr>
        <w:t>around</w:t>
      </w:r>
      <w:r w:rsidRPr="7E69C446" w:rsidR="03247997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7E69C446" w:rsidR="40948C85">
        <w:rPr>
          <w:rFonts w:ascii="Garamond" w:hAnsi="Garamond" w:eastAsia="Garamond" w:cs="Garamond"/>
          <w:b w:val="0"/>
          <w:bCs w:val="0"/>
          <w:lang w:val="en-US"/>
        </w:rPr>
        <w:t>other</w:t>
      </w:r>
      <w:r w:rsidRPr="7E69C446" w:rsidR="40948C85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7E69C446" w:rsidR="03247997">
        <w:rPr>
          <w:rFonts w:ascii="Garamond" w:hAnsi="Garamond" w:eastAsia="Garamond" w:cs="Garamond"/>
          <w:b w:val="0"/>
          <w:bCs w:val="0"/>
          <w:lang w:val="en-US"/>
        </w:rPr>
        <w:t>Solvay sites</w:t>
      </w:r>
      <w:r w:rsidRPr="7E69C446" w:rsidR="03247997">
        <w:rPr>
          <w:rFonts w:ascii="Garamond" w:hAnsi="Garamond" w:eastAsia="Garamond" w:cs="Garamond"/>
          <w:lang w:val="en-US"/>
        </w:rPr>
        <w:t xml:space="preserve"> will </w:t>
      </w:r>
      <w:r w:rsidRPr="7E69C446" w:rsidR="03247997">
        <w:rPr>
          <w:rFonts w:ascii="Garamond" w:hAnsi="Garamond" w:eastAsia="Garamond" w:cs="Garamond"/>
          <w:lang w:val="en-US"/>
        </w:rPr>
        <w:t>receive</w:t>
      </w:r>
      <w:r w:rsidRPr="7E69C446" w:rsidR="03247997">
        <w:rPr>
          <w:rFonts w:ascii="Garamond" w:hAnsi="Garamond" w:eastAsia="Garamond" w:cs="Garamond"/>
          <w:lang w:val="en-US"/>
        </w:rPr>
        <w:t xml:space="preserve"> an </w:t>
      </w:r>
      <w:r w:rsidRPr="7E69C446" w:rsidR="03247997">
        <w:rPr>
          <w:rFonts w:ascii="Garamond" w:hAnsi="Garamond" w:eastAsia="Garamond" w:cs="Garamond"/>
          <w:lang w:val="en-US"/>
        </w:rPr>
        <w:t>additional</w:t>
      </w:r>
      <w:r w:rsidRPr="7E69C446" w:rsidR="03247997">
        <w:rPr>
          <w:rFonts w:ascii="Garamond" w:hAnsi="Garamond" w:eastAsia="Garamond" w:cs="Garamond"/>
          <w:lang w:val="en-US"/>
        </w:rPr>
        <w:t xml:space="preserve"> bonus in the </w:t>
      </w:r>
      <w:r w:rsidRPr="7E69C446" w:rsidR="03247997">
        <w:rPr>
          <w:rFonts w:ascii="Garamond" w:hAnsi="Garamond" w:eastAsia="Garamond" w:cs="Garamond"/>
          <w:lang w:val="en-US"/>
        </w:rPr>
        <w:t>evaluation</w:t>
      </w:r>
      <w:r w:rsidRPr="7E69C446" w:rsidR="03247997">
        <w:rPr>
          <w:rFonts w:ascii="Garamond" w:hAnsi="Garamond" w:eastAsia="Garamond" w:cs="Garamond"/>
          <w:lang w:val="en-US"/>
        </w:rPr>
        <w:t>.</w:t>
      </w:r>
    </w:p>
    <w:p w:rsidRPr="003F11CE" w:rsidR="003F11CE" w:rsidP="1D0413C9" w:rsidRDefault="003F11CE" w14:paraId="3A20DDBC" w14:textId="77777777">
      <w:pPr>
        <w:rPr>
          <w:rFonts w:ascii="Garamond" w:hAnsi="Garamond" w:eastAsia="Garamond" w:cs="Garamond"/>
          <w:lang w:val="fr-FR"/>
        </w:rPr>
      </w:pPr>
    </w:p>
    <w:p w:rsidR="03247997" w:rsidP="52D833E6" w:rsidRDefault="03247997" w14:paraId="03F8DAD6" w14:textId="6094B1C9">
      <w:pPr>
        <w:rPr>
          <w:rFonts w:ascii="Garamond" w:hAnsi="Garamond" w:eastAsia="Garamond" w:cs="Garamond"/>
          <w:lang w:val="fr-FR"/>
        </w:rPr>
      </w:pPr>
      <w:r w:rsidRPr="7E69C446" w:rsidR="03247997">
        <w:rPr>
          <w:rFonts w:ascii="Garamond" w:hAnsi="Garamond" w:eastAsia="Garamond" w:cs="Garamond"/>
          <w:lang w:val="fr-FR"/>
        </w:rPr>
        <w:t>Please</w:t>
      </w:r>
      <w:r w:rsidRPr="7E69C446" w:rsidR="03247997">
        <w:rPr>
          <w:rFonts w:ascii="Garamond" w:hAnsi="Garamond" w:eastAsia="Garamond" w:cs="Garamond"/>
          <w:lang w:val="fr-FR"/>
        </w:rPr>
        <w:t xml:space="preserve"> </w:t>
      </w:r>
      <w:r w:rsidRPr="7E69C446" w:rsidR="03247997">
        <w:rPr>
          <w:rFonts w:ascii="Garamond" w:hAnsi="Garamond" w:eastAsia="Garamond" w:cs="Garamond"/>
          <w:lang w:val="fr-FR"/>
        </w:rPr>
        <w:t>ensure</w:t>
      </w:r>
      <w:r w:rsidRPr="7E69C446" w:rsidR="03247997">
        <w:rPr>
          <w:rFonts w:ascii="Garamond" w:hAnsi="Garamond" w:eastAsia="Garamond" w:cs="Garamond"/>
          <w:lang w:val="fr-FR"/>
        </w:rPr>
        <w:t xml:space="preserve"> </w:t>
      </w:r>
      <w:r w:rsidRPr="7E69C446" w:rsidR="03247997">
        <w:rPr>
          <w:rFonts w:ascii="Garamond" w:hAnsi="Garamond" w:eastAsia="Garamond" w:cs="Garamond"/>
          <w:lang w:val="fr-FR"/>
        </w:rPr>
        <w:t>that</w:t>
      </w:r>
      <w:r w:rsidRPr="7E69C446" w:rsidR="03247997">
        <w:rPr>
          <w:rFonts w:ascii="Garamond" w:hAnsi="Garamond" w:eastAsia="Garamond" w:cs="Garamond"/>
          <w:lang w:val="fr-FR"/>
        </w:rPr>
        <w:t xml:space="preserve"> 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 xml:space="preserve">all 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>these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>elements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 xml:space="preserve"> are 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>clearly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>reflected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 xml:space="preserve"> in 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>your</w:t>
      </w:r>
      <w:r w:rsidRPr="7E69C446" w:rsidR="03247997">
        <w:rPr>
          <w:rFonts w:ascii="Garamond" w:hAnsi="Garamond" w:eastAsia="Garamond" w:cs="Garamond"/>
          <w:b w:val="1"/>
          <w:bCs w:val="1"/>
          <w:lang w:val="fr-FR"/>
        </w:rPr>
        <w:t xml:space="preserve"> application file</w:t>
      </w:r>
      <w:r w:rsidRPr="7E69C446" w:rsidR="03247997">
        <w:rPr>
          <w:rFonts w:ascii="Garamond" w:hAnsi="Garamond" w:eastAsia="Garamond" w:cs="Garamond"/>
          <w:lang w:val="fr-FR"/>
        </w:rPr>
        <w:t xml:space="preserve">, as </w:t>
      </w:r>
      <w:r w:rsidRPr="7E69C446" w:rsidR="03247997">
        <w:rPr>
          <w:rFonts w:ascii="Garamond" w:hAnsi="Garamond" w:eastAsia="Garamond" w:cs="Garamond"/>
          <w:lang w:val="fr-FR"/>
        </w:rPr>
        <w:t>this</w:t>
      </w:r>
      <w:r w:rsidRPr="7E69C446" w:rsidR="03247997">
        <w:rPr>
          <w:rFonts w:ascii="Garamond" w:hAnsi="Garamond" w:eastAsia="Garamond" w:cs="Garamond"/>
          <w:lang w:val="fr-FR"/>
        </w:rPr>
        <w:t xml:space="preserve"> </w:t>
      </w:r>
      <w:r w:rsidRPr="7E69C446" w:rsidR="03247997">
        <w:rPr>
          <w:rFonts w:ascii="Garamond" w:hAnsi="Garamond" w:eastAsia="Garamond" w:cs="Garamond"/>
          <w:lang w:val="fr-FR"/>
        </w:rPr>
        <w:t>is</w:t>
      </w:r>
      <w:r w:rsidRPr="7E69C446" w:rsidR="03247997">
        <w:rPr>
          <w:rFonts w:ascii="Garamond" w:hAnsi="Garamond" w:eastAsia="Garamond" w:cs="Garamond"/>
          <w:lang w:val="fr-FR"/>
        </w:rPr>
        <w:t xml:space="preserve"> the </w:t>
      </w:r>
      <w:r w:rsidRPr="7E69C446" w:rsidR="03247997">
        <w:rPr>
          <w:rFonts w:ascii="Garamond" w:hAnsi="Garamond" w:eastAsia="Garamond" w:cs="Garamond"/>
          <w:lang w:val="fr-FR"/>
        </w:rPr>
        <w:t>only</w:t>
      </w:r>
      <w:r w:rsidRPr="7E69C446" w:rsidR="03247997">
        <w:rPr>
          <w:rFonts w:ascii="Garamond" w:hAnsi="Garamond" w:eastAsia="Garamond" w:cs="Garamond"/>
          <w:lang w:val="fr-FR"/>
        </w:rPr>
        <w:t xml:space="preserve"> </w:t>
      </w:r>
      <w:r w:rsidRPr="7E69C446" w:rsidR="03247997">
        <w:rPr>
          <w:rFonts w:ascii="Garamond" w:hAnsi="Garamond" w:eastAsia="Garamond" w:cs="Garamond"/>
          <w:lang w:val="fr-FR"/>
        </w:rPr>
        <w:t>tool</w:t>
      </w:r>
      <w:r w:rsidRPr="7E69C446" w:rsidR="03247997">
        <w:rPr>
          <w:rFonts w:ascii="Garamond" w:hAnsi="Garamond" w:eastAsia="Garamond" w:cs="Garamond"/>
          <w:lang w:val="fr-FR"/>
        </w:rPr>
        <w:t xml:space="preserve"> </w:t>
      </w:r>
      <w:r w:rsidRPr="7E69C446" w:rsidR="03247997">
        <w:rPr>
          <w:rFonts w:ascii="Garamond" w:hAnsi="Garamond" w:eastAsia="Garamond" w:cs="Garamond"/>
          <w:lang w:val="fr-FR"/>
        </w:rPr>
        <w:t>available</w:t>
      </w:r>
      <w:r w:rsidRPr="7E69C446" w:rsidR="03247997">
        <w:rPr>
          <w:rFonts w:ascii="Garamond" w:hAnsi="Garamond" w:eastAsia="Garamond" w:cs="Garamond"/>
          <w:lang w:val="fr-FR"/>
        </w:rPr>
        <w:t xml:space="preserve"> to the jury for </w:t>
      </w:r>
      <w:r w:rsidRPr="7E69C446" w:rsidR="5DBAAA43">
        <w:rPr>
          <w:rFonts w:ascii="Garamond" w:hAnsi="Garamond" w:eastAsia="Garamond" w:cs="Garamond"/>
          <w:lang w:val="fr-FR"/>
        </w:rPr>
        <w:t xml:space="preserve">the </w:t>
      </w:r>
      <w:r w:rsidRPr="7E69C446" w:rsidR="03247997">
        <w:rPr>
          <w:rFonts w:ascii="Garamond" w:hAnsi="Garamond" w:eastAsia="Garamond" w:cs="Garamond"/>
          <w:lang w:val="fr-FR"/>
        </w:rPr>
        <w:t>evaluation</w:t>
      </w:r>
      <w:r w:rsidRPr="7E69C446" w:rsidR="2F2EADC2">
        <w:rPr>
          <w:rFonts w:ascii="Garamond" w:hAnsi="Garamond" w:eastAsia="Garamond" w:cs="Garamond"/>
          <w:lang w:val="fr-FR"/>
        </w:rPr>
        <w:t xml:space="preserve"> of your project</w:t>
      </w:r>
      <w:r w:rsidRPr="7E69C446" w:rsidR="03247997">
        <w:rPr>
          <w:rFonts w:ascii="Garamond" w:hAnsi="Garamond" w:eastAsia="Garamond" w:cs="Garamond"/>
          <w:lang w:val="fr-FR"/>
        </w:rPr>
        <w:t>.</w:t>
      </w:r>
    </w:p>
    <w:p w:rsidR="52D833E6" w:rsidP="52D833E6" w:rsidRDefault="52D833E6" w14:paraId="3E963CF2" w14:textId="1372393A">
      <w:pPr>
        <w:rPr>
          <w:rFonts w:ascii="Garamond" w:hAnsi="Garamond" w:eastAsia="Garamond" w:cs="Garamond"/>
          <w:lang w:val="fr-FR"/>
        </w:rPr>
      </w:pPr>
    </w:p>
    <w:p w:rsidR="5FBABD03" w:rsidRDefault="5FBABD03" w14:paraId="3DF81E1A" w14:textId="4A725353">
      <w:r>
        <w:br w:type="page"/>
      </w:r>
    </w:p>
    <w:p w:rsidRPr="003F11CE" w:rsidR="008D2841" w:rsidP="52D833E6" w:rsidRDefault="008D2841" w14:paraId="28D1B011" w14:textId="5C742B88">
      <w:pPr>
        <w:rPr>
          <w:rFonts w:ascii="Cambria" w:hAnsi="Cambria" w:eastAsia="Cambria" w:cs="Cambria" w:asciiTheme="minorAscii" w:hAnsiTheme="minorAscii" w:eastAsiaTheme="minorAscii" w:cstheme="minorAscii"/>
          <w:lang w:val="fr-FR"/>
        </w:rPr>
      </w:pPr>
      <w:r w:rsidRPr="7E69C446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>Annex:</w:t>
      </w:r>
      <w:r w:rsidRPr="7E69C446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 xml:space="preserve"> </w:t>
      </w:r>
      <w:r w:rsidRPr="7E69C446" w:rsidR="62740D8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>List of Solvay Industrial, R&amp;</w:t>
      </w:r>
      <w:r w:rsidRPr="7E69C446" w:rsidR="11D53E04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>I</w:t>
      </w:r>
      <w:r w:rsidRPr="7E69C446" w:rsidR="62740D8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  <w:t xml:space="preserve"> and Administrative Sites Worldwide</w:t>
      </w:r>
    </w:p>
    <w:p w:rsidRPr="003F11CE" w:rsidR="008D2841" w:rsidP="52D833E6" w:rsidRDefault="008D2841" w14:paraId="1A22D324" w14:textId="642267F6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</w:pPr>
    </w:p>
    <w:p w:rsidR="0D9B4FF5" w:rsidP="6E87F10E" w:rsidRDefault="0D9B4FF5" w14:paraId="5FE8EDD8" w14:textId="40657EB8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</w:pPr>
      <w:r w:rsidRPr="6E87F10E" w:rsidR="0D9B4FF5">
        <w:rPr>
          <w:rFonts w:ascii="Garamond" w:hAnsi="Garamond" w:eastAsia="Garamond" w:cs="Garamond"/>
          <w:b w:val="1"/>
          <w:bCs w:val="1"/>
          <w:noProof w:val="0"/>
          <w:color w:val="181818"/>
          <w:sz w:val="24"/>
          <w:szCs w:val="24"/>
          <w:lang w:val="fr-FR"/>
        </w:rPr>
        <w:t xml:space="preserve"> </w:t>
      </w:r>
    </w:p>
    <w:p w:rsidR="0D9B4FF5" w:rsidP="6E87F10E" w:rsidRDefault="0D9B4FF5" w14:paraId="1E6C8222" w14:textId="54CBA117">
      <w:pPr>
        <w:spacing w:before="0" w:beforeAutospacing="off" w:after="0" w:afterAutospacing="off"/>
      </w:pPr>
      <w:r w:rsidRPr="6E87F10E" w:rsidR="0D9B4FF5">
        <w:rPr>
          <w:rFonts w:ascii="Garamond" w:hAnsi="Garamond" w:eastAsia="Garamond" w:cs="Garamond"/>
          <w:b w:val="1"/>
          <w:bCs w:val="1"/>
          <w:noProof w:val="0"/>
          <w:color w:val="181818"/>
          <w:sz w:val="24"/>
          <w:szCs w:val="24"/>
          <w:lang w:val="fr-FR"/>
        </w:rPr>
        <w:t xml:space="preserve"> </w:t>
      </w:r>
    </w:p>
    <w:tbl>
      <w:tblPr>
        <w:tblStyle w:val="TableNormal"/>
        <w:tblW w:w="8955" w:type="dxa"/>
        <w:tblLayout w:type="fixed"/>
        <w:tblLook w:val="04A0" w:firstRow="1" w:lastRow="0" w:firstColumn="1" w:lastColumn="0" w:noHBand="0" w:noVBand="1"/>
      </w:tblPr>
      <w:tblGrid>
        <w:gridCol w:w="1710"/>
        <w:gridCol w:w="7245"/>
      </w:tblGrid>
      <w:tr w:rsidR="6E87F10E" w:rsidTr="0BE20E3B" w14:paraId="4DA62F2C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F2020CF" w:rsidP="52D833E6" w:rsidRDefault="3F2020CF" w14:paraId="1EB4BC53" w14:textId="3E8BE35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2D833E6" w:rsidR="0569AB6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Country</w:t>
            </w:r>
          </w:p>
        </w:tc>
        <w:tc>
          <w:tcPr>
            <w:tcW w:w="7245" w:type="dxa"/>
            <w:tcBorders>
              <w:top w:val="nil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2A645D7" w:rsidP="6E87F10E" w:rsidRDefault="42A645D7" w14:paraId="7DB214A2" w14:textId="1D9EA6A4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64412B" w:rsidR="09001E4A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 xml:space="preserve">Sites </w:t>
            </w:r>
          </w:p>
        </w:tc>
      </w:tr>
      <w:tr w:rsidR="6E87F10E" w:rsidTr="0BE20E3B" w14:paraId="6ACAA174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6CFC7E5B" w14:textId="34BECD52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Australi</w:t>
            </w:r>
            <w:r w:rsidRPr="52D833E6" w:rsidR="4C5FD64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B4E4EB3" w14:textId="0B839EB6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Banksmeadow</w:t>
            </w:r>
          </w:p>
        </w:tc>
      </w:tr>
      <w:tr w:rsidR="6E87F10E" w:rsidTr="0BE20E3B" w14:paraId="4D7654D4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6EEAAB2D" w14:textId="79CB05E7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Belgi</w:t>
            </w:r>
            <w:r w:rsidRPr="52D833E6" w:rsidR="654A71E4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um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0717CC26" w14:textId="1FF6BC70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</w:pPr>
            <w:r w:rsidRPr="52D833E6" w:rsidR="187A7AB2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Jemeppe-sur-Sambre, Walcourt, </w:t>
            </w:r>
            <w:r w:rsidRPr="52D833E6" w:rsidR="187A7AB2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Zandvliet</w:t>
            </w:r>
            <w:r w:rsidRPr="52D833E6" w:rsidR="797A71C7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, Bru</w:t>
            </w:r>
            <w:r w:rsidRPr="52D833E6" w:rsidR="523AEB45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ssels</w:t>
            </w:r>
          </w:p>
        </w:tc>
      </w:tr>
      <w:tr w:rsidR="6E87F10E" w:rsidTr="0BE20E3B" w14:paraId="1284E26B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14F3FEF0" w14:textId="5029F7EB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Br</w:t>
            </w:r>
            <w:r w:rsidRPr="52D833E6" w:rsidR="214AA127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azil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20C8E44" w14:textId="5D0A2203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</w:pPr>
            <w:r w:rsidRPr="0BE20E3B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 xml:space="preserve">Curitiba, Imperatriz, </w:t>
            </w:r>
            <w:r w:rsidRPr="0BE20E3B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P</w:t>
            </w:r>
            <w:r w:rsidRPr="0BE20E3B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aulinia</w:t>
            </w:r>
            <w:r w:rsidRPr="0BE20E3B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,</w:t>
            </w:r>
            <w:r w:rsidRPr="0BE20E3B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 xml:space="preserve"> Santo André</w:t>
            </w:r>
            <w:r w:rsidRPr="0BE20E3B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, S</w:t>
            </w:r>
            <w:r w:rsidRPr="0BE20E3B" w:rsidR="35B98A56">
              <w:rPr>
                <w:rFonts w:ascii="Garamond" w:hAnsi="Garamond" w:eastAsia="Garamond" w:cs="Garamond"/>
                <w:noProof w:val="0"/>
                <w:sz w:val="24"/>
                <w:szCs w:val="24"/>
                <w:lang w:val="pt-BR"/>
              </w:rPr>
              <w:t>ã</w:t>
            </w:r>
            <w:r w:rsidRPr="0BE20E3B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o Paulo</w:t>
            </w:r>
          </w:p>
        </w:tc>
      </w:tr>
      <w:tr w:rsidR="6E87F10E" w:rsidTr="0BE20E3B" w14:paraId="3E5818C3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619083E7" w14:textId="4934FA43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Bulgari</w:t>
            </w:r>
            <w:r w:rsidRPr="52D833E6" w:rsidR="620212E0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C10706F" w14:textId="62295187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Chernevo, Devnya, Provadia</w:t>
            </w:r>
          </w:p>
        </w:tc>
      </w:tr>
      <w:tr w:rsidR="6E87F10E" w:rsidTr="0BE20E3B" w14:paraId="1FFC9867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14940CB8" w14:textId="4D552621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Chil</w:t>
            </w:r>
            <w:r w:rsidRPr="52D833E6" w:rsidR="08311F73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e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1E90C2B0" w14:textId="74CE65C5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Coronel</w:t>
            </w:r>
          </w:p>
        </w:tc>
      </w:tr>
      <w:tr w:rsidR="6E87F10E" w:rsidTr="0BE20E3B" w14:paraId="1CF32A7B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57AB3186" w14:textId="6329F76D">
            <w:pPr>
              <w:spacing w:before="0" w:beforeAutospacing="off" w:after="0" w:afterAutospacing="off"/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Chin</w:t>
            </w:r>
            <w:r w:rsidRPr="52D833E6" w:rsidR="384D99D2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</w:t>
            </w: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 xml:space="preserve"> (</w:t>
            </w:r>
            <w:r w:rsidRPr="52D833E6" w:rsidR="3A310DFF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</w:t>
            </w:r>
            <w:r w:rsidRPr="52D833E6" w:rsidR="1F8DCE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R</w:t>
            </w: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C)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73DB8A43" w14:textId="4DBBD0A5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Dong Ying / SHIC, Li Yang, Qingdao Ind </w:t>
            </w:r>
            <w:r w:rsidRPr="63E1F110" w:rsidR="63EFD11F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D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ev /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Chenyang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,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Quzhou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</w:t>
            </w:r>
            <w:r w:rsidRPr="63E1F110" w:rsidR="15D7B6FC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Zhenjiang</w:t>
            </w:r>
            <w:r w:rsidRPr="63E1F110" w:rsidR="64C5E5B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 Shanghai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</w:p>
        </w:tc>
      </w:tr>
      <w:tr w:rsidR="6E87F10E" w:rsidTr="0BE20E3B" w14:paraId="39B73F75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36113770" w14:textId="75F21BDC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Finland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5025B11" w14:textId="6A16B4E1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Voikkaa</w:t>
            </w:r>
          </w:p>
        </w:tc>
      </w:tr>
      <w:tr w:rsidR="6E87F10E" w:rsidTr="0BE20E3B" w14:paraId="047E5E43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795735FE" w14:textId="28C9C627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France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3664412B" w:rsidRDefault="6E87F10E" w14:paraId="1D02A0F4" w14:textId="6659F4B0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</w:pPr>
            <w:r w:rsidRPr="0BE20E3B" w:rsidR="1C941C06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Aubervilliers, </w:t>
            </w:r>
            <w:r w:rsidRPr="0BE20E3B" w:rsidR="3B6427D0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Collonges, </w:t>
            </w:r>
            <w:r w:rsidRPr="0BE20E3B" w:rsidR="187A7AB2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Dombasle, La Rochelle, Pont de Claix, Saint-Fons</w:t>
            </w:r>
          </w:p>
        </w:tc>
      </w:tr>
      <w:tr w:rsidR="6E87F10E" w:rsidTr="0BE20E3B" w14:paraId="6059F5BB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FD1B73B" w:rsidP="52D833E6" w:rsidRDefault="4FD1B73B" w14:paraId="5B0D3206" w14:textId="105AF5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2D833E6" w:rsidR="2D06A260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Germany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567184D0" w14:textId="11ED6F2D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de-DE"/>
              </w:rPr>
              <w:t>Bad Wimpfen, Bernburg, Epe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de-DE"/>
              </w:rPr>
              <w:t>, Garbsen, Rheinberg</w:t>
            </w:r>
          </w:p>
        </w:tc>
      </w:tr>
      <w:tr w:rsidR="6E87F10E" w:rsidTr="0BE20E3B" w14:paraId="5316686E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CD8F71E" w14:textId="483055B4">
            <w:pPr>
              <w:spacing w:before="0" w:beforeAutospacing="off" w:after="0" w:afterAutospacing="off"/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Guatemal</w:t>
            </w:r>
            <w:r w:rsidRPr="52D833E6" w:rsidR="196AC4C2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1731200" w14:textId="0A4EAF38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Amatitlan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</w:p>
        </w:tc>
      </w:tr>
      <w:tr w:rsidR="6E87F10E" w:rsidTr="0BE20E3B" w14:paraId="3494CB10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3FACF9D4" w14:textId="58AC983C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Ital</w:t>
            </w:r>
            <w:r w:rsidRPr="52D833E6" w:rsidR="1C2EDB22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y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705558B8" w14:textId="49FFA832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Livorno, Massa, Ponteginori, Rosignano, San Vincenzo</w:t>
            </w:r>
          </w:p>
        </w:tc>
      </w:tr>
      <w:tr w:rsidR="6E87F10E" w:rsidTr="0BE20E3B" w14:paraId="4C295C57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478A3BC3" w14:textId="6DFA7F8C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Jap</w:t>
            </w:r>
            <w:r w:rsidRPr="52D833E6" w:rsidR="71F3B338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</w:t>
            </w: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n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CE1901E" w14:textId="3F840E62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Anan</w:t>
            </w:r>
          </w:p>
        </w:tc>
      </w:tr>
      <w:tr w:rsidR="6E87F10E" w:rsidTr="0BE20E3B" w14:paraId="5902C643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71C1E785" w14:textId="665AAA67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Mexi</w:t>
            </w:r>
            <w:r w:rsidRPr="52D833E6" w:rsidR="3302B0C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co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26971E3" w14:textId="02804395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Ciudad Juarez</w:t>
            </w:r>
          </w:p>
        </w:tc>
      </w:tr>
      <w:tr w:rsidR="6E87F10E" w:rsidTr="0BE20E3B" w14:paraId="18AC4C1B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79A11DD" w:rsidP="52D833E6" w:rsidRDefault="679A11DD" w14:paraId="21A6B927" w14:textId="5AB014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1E762C73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Netherlands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E700534" w14:textId="77A821B1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Linne-Herten</w:t>
            </w:r>
          </w:p>
        </w:tc>
      </w:tr>
      <w:tr w:rsidR="6E87F10E" w:rsidTr="0BE20E3B" w14:paraId="08085094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AEAA07E" w14:textId="58C30BF5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Pol</w:t>
            </w:r>
            <w:r w:rsidRPr="52D833E6" w:rsidR="791188A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and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12BE7ED" w14:textId="2796CD4D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Wloclawek</w:t>
            </w:r>
          </w:p>
        </w:tc>
      </w:tr>
      <w:tr w:rsidR="68C237BC" w:rsidTr="0BE20E3B" w14:paraId="6D8EC9EA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A677B44" w:rsidP="68C237BC" w:rsidRDefault="6A677B44" w14:paraId="38698150" w14:textId="1DF43184">
            <w:pPr>
              <w:pStyle w:val="Normal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68C237BC" w:rsidR="6A677B44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Portugal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A677B44" w:rsidP="68C237BC" w:rsidRDefault="6A677B44" w14:paraId="4446EB63" w14:textId="7F31ABBE">
            <w:pPr>
              <w:pStyle w:val="Normal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52D833E6" w:rsidR="30A2A2DC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Lisbon</w:t>
            </w:r>
          </w:p>
        </w:tc>
      </w:tr>
      <w:tr w:rsidR="6E87F10E" w:rsidTr="0BE20E3B" w14:paraId="37850E4E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82FF45A" w:rsidP="52D833E6" w:rsidRDefault="482FF45A" w14:paraId="1D872C53" w14:textId="748C98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2D833E6" w:rsidR="07D93125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Saoudi Arabia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DB5D999" w14:textId="7F0226A5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Al Jubail </w:t>
            </w:r>
          </w:p>
        </w:tc>
      </w:tr>
      <w:tr w:rsidR="6E87F10E" w:rsidTr="0BE20E3B" w14:paraId="5FAA25C0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1086CC" w:rsidP="52D833E6" w:rsidRDefault="341086CC" w14:paraId="774FAF71" w14:textId="6877961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2D833E6" w:rsidR="27902538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South Korea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3B9DD66" w14:textId="1712C85E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Gunsan </w:t>
            </w:r>
          </w:p>
        </w:tc>
      </w:tr>
      <w:tr w:rsidR="6E87F10E" w:rsidTr="0BE20E3B" w14:paraId="1E2D06EC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2B91F0C" w:rsidP="52D833E6" w:rsidRDefault="02B91F0C" w14:paraId="10BC6FBF" w14:textId="330113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2D833E6" w:rsidR="685C409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Spain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1498C68" w14:textId="089FC976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Torrelavega</w:t>
            </w:r>
          </w:p>
        </w:tc>
      </w:tr>
      <w:tr w:rsidR="6E87F10E" w:rsidTr="0BE20E3B" w14:paraId="09580492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C9C221D" w:rsidP="52D833E6" w:rsidRDefault="3C9C221D" w14:paraId="0DF09266" w14:textId="165C66E1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1A30B9C3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Ta</w:t>
            </w:r>
            <w:r w:rsidRPr="52D833E6" w:rsidR="6ED04EA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</w:t>
            </w:r>
            <w:r w:rsidRPr="52D833E6" w:rsidR="1A30B9C3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wan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FAA395C" w14:textId="501505D6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Tainan </w:t>
            </w:r>
          </w:p>
        </w:tc>
      </w:tr>
      <w:tr w:rsidR="6E87F10E" w:rsidTr="0BE20E3B" w14:paraId="1C088617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68E8B3" w:rsidP="52D833E6" w:rsidRDefault="2E68E8B3" w14:paraId="0A6054B4" w14:textId="51038408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327D365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Tha</w:t>
            </w:r>
            <w:r w:rsidRPr="52D833E6" w:rsidR="70BED0A6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</w:t>
            </w:r>
            <w:r w:rsidRPr="52D833E6" w:rsidR="327D365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land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457D152D" w14:textId="7C4394DB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</w:pPr>
            <w:r w:rsidRPr="63E1F110" w:rsidR="24114477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Bangkok,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Map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 Ta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Phut</w:t>
            </w:r>
          </w:p>
        </w:tc>
      </w:tr>
      <w:tr w:rsidR="6E87F10E" w:rsidTr="0BE20E3B" w14:paraId="356CFA41">
        <w:trPr>
          <w:trHeight w:val="300"/>
        </w:trPr>
        <w:tc>
          <w:tcPr>
            <w:tcW w:w="1710" w:type="dxa"/>
            <w:tcBorders>
              <w:top w:val="single" w:sz="8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873DCBB" w:rsidP="52D833E6" w:rsidRDefault="7873DCBB" w14:paraId="04EF1A8E" w14:textId="39A4C48E">
            <w:pPr>
              <w:pStyle w:val="Normal"/>
              <w:suppressLineNumbers w:val="0"/>
              <w:bidi w:val="0"/>
              <w:spacing w:before="240" w:beforeAutospacing="off" w:after="240" w:afterAutospacing="off" w:line="259" w:lineRule="auto"/>
              <w:ind w:left="0" w:right="0"/>
              <w:jc w:val="left"/>
            </w:pPr>
            <w:r w:rsidRPr="52D833E6" w:rsidR="7255EF40">
              <w:rPr>
                <w:rFonts w:ascii="Garamond" w:hAnsi="Garamond" w:eastAsia="Garamond" w:cs="Garamond"/>
                <w:b w:val="1"/>
                <w:bCs w:val="1"/>
                <w:noProof w:val="0"/>
                <w:sz w:val="24"/>
                <w:szCs w:val="24"/>
                <w:lang w:val="en-GB"/>
              </w:rPr>
              <w:t>United States</w:t>
            </w:r>
          </w:p>
        </w:tc>
        <w:tc>
          <w:tcPr>
            <w:tcW w:w="7245" w:type="dxa"/>
            <w:tcBorders>
              <w:top w:val="single" w:sz="8"/>
              <w:left w:val="single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4A4424C7" w14:textId="00ADFAB4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Alorton, IL; Chicago Heights, IL; Cincinnati, OH; Deer Park, TX; Green River, WY; Longview, WA; Parachute, CO;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Piceance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 CO;</w:t>
            </w:r>
            <w:r w:rsidRPr="63E1F110" w:rsidR="74D96D83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Princeton, NJ</w:t>
            </w:r>
            <w:r w:rsidRPr="63E1F110" w:rsidR="131A84F3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; Houston, TX </w:t>
            </w:r>
          </w:p>
        </w:tc>
      </w:tr>
    </w:tbl>
    <w:p w:rsidR="6E87F10E" w:rsidP="6E87F10E" w:rsidRDefault="6E87F10E" w14:paraId="0B285023" w14:textId="586564C3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</w:pPr>
    </w:p>
    <w:sectPr w:rsidRPr="003F11CE" w:rsidR="008D2841" w:rsidSect="0063608D">
      <w:headerReference w:type="default" r:id="rId12"/>
      <w:footerReference w:type="default" r:id="rId13"/>
      <w:pgSz w:w="11900" w:h="16820" w:orient="portrait"/>
      <w:pgMar w:top="2694" w:right="1797" w:bottom="1985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17C" w:rsidP="002A52E7" w:rsidRDefault="0094217C" w14:paraId="4950287B" w14:textId="77777777">
      <w:r>
        <w:separator/>
      </w:r>
    </w:p>
  </w:endnote>
  <w:endnote w:type="continuationSeparator" w:id="0">
    <w:p w:rsidR="0094217C" w:rsidP="002A52E7" w:rsidRDefault="0094217C" w14:paraId="2DE22A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="00941875" w:rsidP="000D00EC" w:rsidRDefault="00941875" w14:paraId="5A8FE80B" w14:textId="77777777">
    <w:pPr>
      <w:pStyle w:val="Footer"/>
      <w:tabs>
        <w:tab w:val="clear" w:pos="4320"/>
        <w:tab w:val="clear" w:pos="8640"/>
        <w:tab w:val="left" w:pos="2160"/>
      </w:tabs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97A357" wp14:editId="7C62266E">
              <wp:simplePos x="0" y="0"/>
              <wp:positionH relativeFrom="column">
                <wp:posOffset>-177165</wp:posOffset>
              </wp:positionH>
              <wp:positionV relativeFrom="paragraph">
                <wp:posOffset>-464820</wp:posOffset>
              </wp:positionV>
              <wp:extent cx="4501515" cy="810895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1875" w:rsidP="00E24DBC" w:rsidRDefault="00941875" w14:paraId="1DE8B615" w14:textId="77777777">
                          <w:r>
                            <w:rPr>
                              <w:noProof/>
                              <w:lang w:val="nl-BE" w:eastAsia="nl-BE"/>
                            </w:rPr>
                            <w:drawing>
                              <wp:inline distT="0" distB="0" distL="0" distR="0" wp14:anchorId="416E678B" wp14:editId="43870601">
                                <wp:extent cx="4319016" cy="71932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BS_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19016" cy="7193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897A357">
              <v:stroke joinstyle="miter"/>
              <v:path gradientshapeok="t" o:connecttype="rect"/>
            </v:shapetype>
            <v:shape id="Text Box 6" style="position:absolute;margin-left:-13.95pt;margin-top:-36.6pt;width:354.45pt;height:63.8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">
              <v:textbox style="mso-fit-shape-to-text:t">
                <w:txbxContent>
                  <w:p w:rsidR="00941875" w:rsidP="00E24DBC" w:rsidRDefault="00941875" w14:paraId="1DE8B615" w14:textId="77777777"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 wp14:anchorId="416E678B" wp14:editId="43870601">
                          <wp:extent cx="4319016" cy="71932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BS_F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9016" cy="7193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17C" w:rsidP="002A52E7" w:rsidRDefault="0094217C" w14:paraId="3B8325B9" w14:textId="77777777">
      <w:r>
        <w:separator/>
      </w:r>
    </w:p>
  </w:footnote>
  <w:footnote w:type="continuationSeparator" w:id="0">
    <w:p w:rsidR="0094217C" w:rsidP="002A52E7" w:rsidRDefault="0094217C" w14:paraId="22D655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16sdtfl w16du wp14">
  <w:p w:rsidR="00941875" w:rsidRDefault="00941875" w14:paraId="5D4C236C" w14:textId="77777777">
    <w:pPr>
      <w:pStyle w:val="Header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8062BB" wp14:editId="7258829D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1875" w:rsidP="00F5226E" w:rsidRDefault="00941875" w14:paraId="5C694464" w14:textId="7777777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:rsidRPr="00314F41" w:rsidR="00941875" w:rsidP="00F5226E" w:rsidRDefault="00941875" w14:paraId="4D71A909" w14:textId="7777777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BE001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Fonds Ernest Solvay</w:t>
                          </w:r>
                        </w:p>
                        <w:p w:rsidRPr="00314F41" w:rsidR="00941875" w:rsidP="00F5226E" w:rsidRDefault="00941875" w14:paraId="1C6EB003" w14:textId="77777777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Pr="00314F41" w:rsidR="00941875" w:rsidP="00F5226E" w:rsidRDefault="00941875" w14:paraId="5D633296" w14:textId="77777777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Pr="00314F41" w:rsidR="00941875" w:rsidP="00F5226E" w:rsidRDefault="00941875" w14:paraId="419899FB" w14:textId="77777777">
                          <w:pPr>
                            <w:rPr>
                              <w:lang w:val="fr-BE"/>
                            </w:rPr>
                          </w:pPr>
                        </w:p>
                        <w:p w:rsidRPr="00314F41" w:rsidR="00941875" w:rsidRDefault="00941875" w14:paraId="165804D5" w14:textId="7777777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8062BB">
              <v:stroke joinstyle="miter"/>
              <v:path gradientshapeok="t" o:connecttype="rect"/>
            </v:shapetype>
            <v:shape id="Text Box 9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>
              <v:textbox>
                <w:txbxContent>
                  <w:p w:rsidR="00941875" w:rsidP="00F5226E" w:rsidRDefault="00941875" w14:paraId="5C694464" w14:textId="7777777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:rsidRPr="00314F41" w:rsidR="00941875" w:rsidP="00F5226E" w:rsidRDefault="00941875" w14:paraId="4D71A909" w14:textId="7777777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BE0013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Fonds Ernest Solvay</w:t>
                    </w:r>
                  </w:p>
                  <w:p w:rsidRPr="00314F41" w:rsidR="00941875" w:rsidP="00F5226E" w:rsidRDefault="00941875" w14:paraId="1C6EB003" w14:textId="77777777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Pr="00314F41" w:rsidR="00941875" w:rsidP="00F5226E" w:rsidRDefault="00941875" w14:paraId="5D633296" w14:textId="77777777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Pr="00314F41" w:rsidR="00941875" w:rsidP="00F5226E" w:rsidRDefault="00941875" w14:paraId="419899FB" w14:textId="77777777">
                    <w:pPr>
                      <w:rPr>
                        <w:lang w:val="fr-BE"/>
                      </w:rPr>
                    </w:pPr>
                  </w:p>
                  <w:p w:rsidRPr="00314F41" w:rsidR="00941875" w:rsidRDefault="00941875" w14:paraId="165804D5" w14:textId="77777777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7e366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E1298F"/>
    <w:multiLevelType w:val="hybridMultilevel"/>
    <w:tmpl w:val="BCB27336"/>
    <w:lvl w:ilvl="0" w:tplc="87A68BB8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hint="default" w:ascii="Tahoma" w:hAnsi="Tahoma" w:cs="Tahoma" w:eastAsiaTheme="minorEastAsia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hint="default" w:ascii="Wingdings" w:hAnsi="Wingdings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9">
    <w:abstractNumId w:val="8"/>
  </w:num>
  <w:num w:numId="1" w16cid:durableId="1279800455">
    <w:abstractNumId w:val="0"/>
  </w:num>
  <w:num w:numId="2" w16cid:durableId="197085676">
    <w:abstractNumId w:val="1"/>
  </w:num>
  <w:num w:numId="3" w16cid:durableId="834303719">
    <w:abstractNumId w:val="2"/>
  </w:num>
  <w:num w:numId="4" w16cid:durableId="1409037734">
    <w:abstractNumId w:val="3"/>
  </w:num>
  <w:num w:numId="5" w16cid:durableId="1578518192">
    <w:abstractNumId w:val="7"/>
  </w:num>
  <w:num w:numId="6" w16cid:durableId="560332980">
    <w:abstractNumId w:val="6"/>
  </w:num>
  <w:num w:numId="7" w16cid:durableId="432434671">
    <w:abstractNumId w:val="5"/>
  </w:num>
  <w:num w:numId="8" w16cid:durableId="27590984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13"/>
    <w:rsid w:val="00020F01"/>
    <w:rsid w:val="00033D71"/>
    <w:rsid w:val="00052DB8"/>
    <w:rsid w:val="00087BEB"/>
    <w:rsid w:val="000C5A97"/>
    <w:rsid w:val="000D00EC"/>
    <w:rsid w:val="000E5FE5"/>
    <w:rsid w:val="00122477"/>
    <w:rsid w:val="00122878"/>
    <w:rsid w:val="00154DBF"/>
    <w:rsid w:val="00162A63"/>
    <w:rsid w:val="00171CC9"/>
    <w:rsid w:val="001B5407"/>
    <w:rsid w:val="001C6658"/>
    <w:rsid w:val="001F652F"/>
    <w:rsid w:val="0020374C"/>
    <w:rsid w:val="00206EC5"/>
    <w:rsid w:val="00272D40"/>
    <w:rsid w:val="00286F2D"/>
    <w:rsid w:val="00293858"/>
    <w:rsid w:val="002A52E7"/>
    <w:rsid w:val="002C372A"/>
    <w:rsid w:val="00307CBE"/>
    <w:rsid w:val="00314F41"/>
    <w:rsid w:val="00323914"/>
    <w:rsid w:val="00331A16"/>
    <w:rsid w:val="0035163E"/>
    <w:rsid w:val="00371444"/>
    <w:rsid w:val="00392206"/>
    <w:rsid w:val="003A0C3D"/>
    <w:rsid w:val="003C5A26"/>
    <w:rsid w:val="003E2230"/>
    <w:rsid w:val="003F11CE"/>
    <w:rsid w:val="0042433D"/>
    <w:rsid w:val="00433549"/>
    <w:rsid w:val="00433571"/>
    <w:rsid w:val="004558A5"/>
    <w:rsid w:val="004672C6"/>
    <w:rsid w:val="004B442B"/>
    <w:rsid w:val="004C6F38"/>
    <w:rsid w:val="004E2588"/>
    <w:rsid w:val="004F0DE8"/>
    <w:rsid w:val="005870B4"/>
    <w:rsid w:val="005A71D7"/>
    <w:rsid w:val="005C0649"/>
    <w:rsid w:val="00610DA4"/>
    <w:rsid w:val="006250C8"/>
    <w:rsid w:val="00630EE6"/>
    <w:rsid w:val="0063608D"/>
    <w:rsid w:val="00660D6A"/>
    <w:rsid w:val="0067181E"/>
    <w:rsid w:val="006727C7"/>
    <w:rsid w:val="00693252"/>
    <w:rsid w:val="006A66CC"/>
    <w:rsid w:val="00703A69"/>
    <w:rsid w:val="00721AED"/>
    <w:rsid w:val="00741E1B"/>
    <w:rsid w:val="007550FE"/>
    <w:rsid w:val="0079125E"/>
    <w:rsid w:val="007B09EF"/>
    <w:rsid w:val="007E78B0"/>
    <w:rsid w:val="008915C1"/>
    <w:rsid w:val="00897646"/>
    <w:rsid w:val="008A08F8"/>
    <w:rsid w:val="008C70D0"/>
    <w:rsid w:val="008D2841"/>
    <w:rsid w:val="00941875"/>
    <w:rsid w:val="0094217C"/>
    <w:rsid w:val="009511DD"/>
    <w:rsid w:val="00960D19"/>
    <w:rsid w:val="00995066"/>
    <w:rsid w:val="009B0E73"/>
    <w:rsid w:val="009C1505"/>
    <w:rsid w:val="00A20591"/>
    <w:rsid w:val="00A4275D"/>
    <w:rsid w:val="00A61732"/>
    <w:rsid w:val="00A913AF"/>
    <w:rsid w:val="00A958E5"/>
    <w:rsid w:val="00AC3007"/>
    <w:rsid w:val="00AE19A7"/>
    <w:rsid w:val="00AE3A4B"/>
    <w:rsid w:val="00B158A0"/>
    <w:rsid w:val="00B75C15"/>
    <w:rsid w:val="00B832C2"/>
    <w:rsid w:val="00BC2E3B"/>
    <w:rsid w:val="00BE0013"/>
    <w:rsid w:val="00C072BC"/>
    <w:rsid w:val="00C101A8"/>
    <w:rsid w:val="00C63E8B"/>
    <w:rsid w:val="00C75474"/>
    <w:rsid w:val="00CC0E74"/>
    <w:rsid w:val="00CC7A84"/>
    <w:rsid w:val="00CF5D58"/>
    <w:rsid w:val="00D17D80"/>
    <w:rsid w:val="00D3015C"/>
    <w:rsid w:val="00D359B3"/>
    <w:rsid w:val="00D521F5"/>
    <w:rsid w:val="00D77831"/>
    <w:rsid w:val="00D937EA"/>
    <w:rsid w:val="00DD0ADE"/>
    <w:rsid w:val="00DE30AE"/>
    <w:rsid w:val="00E24DBC"/>
    <w:rsid w:val="00E400B1"/>
    <w:rsid w:val="00E65BD8"/>
    <w:rsid w:val="00E82FF5"/>
    <w:rsid w:val="00E86AAE"/>
    <w:rsid w:val="00E941E5"/>
    <w:rsid w:val="00E9768E"/>
    <w:rsid w:val="00EA5750"/>
    <w:rsid w:val="00ED3A4B"/>
    <w:rsid w:val="00F140C5"/>
    <w:rsid w:val="00F5226E"/>
    <w:rsid w:val="00F529F0"/>
    <w:rsid w:val="00F61678"/>
    <w:rsid w:val="01B002DF"/>
    <w:rsid w:val="01B0FFE0"/>
    <w:rsid w:val="022B2DDB"/>
    <w:rsid w:val="028A49F0"/>
    <w:rsid w:val="02B91F0C"/>
    <w:rsid w:val="02E70789"/>
    <w:rsid w:val="03099B0A"/>
    <w:rsid w:val="03247997"/>
    <w:rsid w:val="03330549"/>
    <w:rsid w:val="03535CB4"/>
    <w:rsid w:val="0358E445"/>
    <w:rsid w:val="037982DB"/>
    <w:rsid w:val="03E55D35"/>
    <w:rsid w:val="03E5AEDF"/>
    <w:rsid w:val="0402449D"/>
    <w:rsid w:val="05040246"/>
    <w:rsid w:val="0509E3A3"/>
    <w:rsid w:val="05160264"/>
    <w:rsid w:val="0569AB6E"/>
    <w:rsid w:val="05FFB632"/>
    <w:rsid w:val="060708B6"/>
    <w:rsid w:val="06107F7A"/>
    <w:rsid w:val="06E72AA1"/>
    <w:rsid w:val="075BD568"/>
    <w:rsid w:val="0760BB61"/>
    <w:rsid w:val="077CAFB9"/>
    <w:rsid w:val="07D93125"/>
    <w:rsid w:val="08311F73"/>
    <w:rsid w:val="08A43D53"/>
    <w:rsid w:val="09001E4A"/>
    <w:rsid w:val="09287D56"/>
    <w:rsid w:val="0A15BD34"/>
    <w:rsid w:val="0A241554"/>
    <w:rsid w:val="0A8694D4"/>
    <w:rsid w:val="0BE20E3B"/>
    <w:rsid w:val="0D3136F0"/>
    <w:rsid w:val="0D7536B2"/>
    <w:rsid w:val="0D9B4FF5"/>
    <w:rsid w:val="0F20DE85"/>
    <w:rsid w:val="0F640D8D"/>
    <w:rsid w:val="0F80D430"/>
    <w:rsid w:val="0FF4466D"/>
    <w:rsid w:val="1000C632"/>
    <w:rsid w:val="104C4C65"/>
    <w:rsid w:val="11687DB3"/>
    <w:rsid w:val="11D53E04"/>
    <w:rsid w:val="121B478C"/>
    <w:rsid w:val="12F32CC5"/>
    <w:rsid w:val="12FCDFFD"/>
    <w:rsid w:val="130998EB"/>
    <w:rsid w:val="131A84F3"/>
    <w:rsid w:val="13E627D6"/>
    <w:rsid w:val="13F3B800"/>
    <w:rsid w:val="15D7B6FC"/>
    <w:rsid w:val="163EAC09"/>
    <w:rsid w:val="166CFCC2"/>
    <w:rsid w:val="16AD3355"/>
    <w:rsid w:val="16FFE8D1"/>
    <w:rsid w:val="170DE10F"/>
    <w:rsid w:val="18366499"/>
    <w:rsid w:val="185DB62D"/>
    <w:rsid w:val="187A7AB2"/>
    <w:rsid w:val="196AC4C2"/>
    <w:rsid w:val="19BED48E"/>
    <w:rsid w:val="19CD4DD7"/>
    <w:rsid w:val="19E1A8C8"/>
    <w:rsid w:val="19F9F89B"/>
    <w:rsid w:val="1A30B9C3"/>
    <w:rsid w:val="1AA5BB0A"/>
    <w:rsid w:val="1B790D33"/>
    <w:rsid w:val="1C2EDB22"/>
    <w:rsid w:val="1C941C06"/>
    <w:rsid w:val="1D0413C9"/>
    <w:rsid w:val="1E762C73"/>
    <w:rsid w:val="1EB72903"/>
    <w:rsid w:val="1ECF46DD"/>
    <w:rsid w:val="1F070590"/>
    <w:rsid w:val="1F1CE1CB"/>
    <w:rsid w:val="1F8DCE0D"/>
    <w:rsid w:val="1FB0B8EC"/>
    <w:rsid w:val="1FC1093E"/>
    <w:rsid w:val="1FE69F4D"/>
    <w:rsid w:val="20314C92"/>
    <w:rsid w:val="209D8410"/>
    <w:rsid w:val="20F4A54D"/>
    <w:rsid w:val="214AA127"/>
    <w:rsid w:val="214B826C"/>
    <w:rsid w:val="21CE7C7B"/>
    <w:rsid w:val="21DF6F0A"/>
    <w:rsid w:val="22B4D9DB"/>
    <w:rsid w:val="24114477"/>
    <w:rsid w:val="2452EE9C"/>
    <w:rsid w:val="24FA793B"/>
    <w:rsid w:val="2500D987"/>
    <w:rsid w:val="253F823C"/>
    <w:rsid w:val="25743489"/>
    <w:rsid w:val="27902538"/>
    <w:rsid w:val="27B4D54C"/>
    <w:rsid w:val="27EA3605"/>
    <w:rsid w:val="280E502E"/>
    <w:rsid w:val="28AD6321"/>
    <w:rsid w:val="28CEC5BF"/>
    <w:rsid w:val="28CEE92F"/>
    <w:rsid w:val="295BFA5A"/>
    <w:rsid w:val="2B742C12"/>
    <w:rsid w:val="2CA65CC5"/>
    <w:rsid w:val="2CD6EC22"/>
    <w:rsid w:val="2CF6430F"/>
    <w:rsid w:val="2D06A260"/>
    <w:rsid w:val="2D863B1E"/>
    <w:rsid w:val="2D863B1E"/>
    <w:rsid w:val="2E68E8B3"/>
    <w:rsid w:val="2EE7561B"/>
    <w:rsid w:val="2F2EADC2"/>
    <w:rsid w:val="2F36091D"/>
    <w:rsid w:val="2FE7FBB5"/>
    <w:rsid w:val="2FFF7BAB"/>
    <w:rsid w:val="30A2A2DC"/>
    <w:rsid w:val="30EC92EB"/>
    <w:rsid w:val="318B9B7F"/>
    <w:rsid w:val="3193F8DD"/>
    <w:rsid w:val="327D3651"/>
    <w:rsid w:val="32DD3E6E"/>
    <w:rsid w:val="3302B0C1"/>
    <w:rsid w:val="33BD5543"/>
    <w:rsid w:val="341086CC"/>
    <w:rsid w:val="3470DB8E"/>
    <w:rsid w:val="34DD1F81"/>
    <w:rsid w:val="358FB2FE"/>
    <w:rsid w:val="35B98A56"/>
    <w:rsid w:val="3664412B"/>
    <w:rsid w:val="369EF126"/>
    <w:rsid w:val="36A0054B"/>
    <w:rsid w:val="36C07D25"/>
    <w:rsid w:val="36F8DC4C"/>
    <w:rsid w:val="384D99D2"/>
    <w:rsid w:val="38609C46"/>
    <w:rsid w:val="397C5353"/>
    <w:rsid w:val="3A310DFF"/>
    <w:rsid w:val="3A67FCFC"/>
    <w:rsid w:val="3B6427D0"/>
    <w:rsid w:val="3B84079E"/>
    <w:rsid w:val="3C9C221D"/>
    <w:rsid w:val="3D53E231"/>
    <w:rsid w:val="3D94FE9A"/>
    <w:rsid w:val="3E8B1D17"/>
    <w:rsid w:val="3F2020CF"/>
    <w:rsid w:val="3F47FDF4"/>
    <w:rsid w:val="3F4B10C3"/>
    <w:rsid w:val="3FD6BB0A"/>
    <w:rsid w:val="40948C85"/>
    <w:rsid w:val="412C6F2E"/>
    <w:rsid w:val="41B9A396"/>
    <w:rsid w:val="420B3F44"/>
    <w:rsid w:val="42A645D7"/>
    <w:rsid w:val="42AC6898"/>
    <w:rsid w:val="42AD4972"/>
    <w:rsid w:val="44D58C0C"/>
    <w:rsid w:val="4539608A"/>
    <w:rsid w:val="45472AEE"/>
    <w:rsid w:val="46298368"/>
    <w:rsid w:val="4688FBFB"/>
    <w:rsid w:val="47B23CFD"/>
    <w:rsid w:val="482FF45A"/>
    <w:rsid w:val="484ACC0D"/>
    <w:rsid w:val="49122775"/>
    <w:rsid w:val="4926A18E"/>
    <w:rsid w:val="497D6130"/>
    <w:rsid w:val="49A25BA5"/>
    <w:rsid w:val="4A41F168"/>
    <w:rsid w:val="4BF0D79D"/>
    <w:rsid w:val="4C039379"/>
    <w:rsid w:val="4C5FD64E"/>
    <w:rsid w:val="4E513B50"/>
    <w:rsid w:val="4E5660F7"/>
    <w:rsid w:val="4E9E43C8"/>
    <w:rsid w:val="4ECCFA9C"/>
    <w:rsid w:val="4F1ECC5E"/>
    <w:rsid w:val="4FD1B73B"/>
    <w:rsid w:val="4FD28B3A"/>
    <w:rsid w:val="500BAD15"/>
    <w:rsid w:val="507DEBFF"/>
    <w:rsid w:val="5203A539"/>
    <w:rsid w:val="523AEB45"/>
    <w:rsid w:val="528AF4EA"/>
    <w:rsid w:val="52A84021"/>
    <w:rsid w:val="52D833E6"/>
    <w:rsid w:val="52D8C700"/>
    <w:rsid w:val="53794098"/>
    <w:rsid w:val="53C76094"/>
    <w:rsid w:val="549C5C57"/>
    <w:rsid w:val="54EC71C9"/>
    <w:rsid w:val="54F9D1B8"/>
    <w:rsid w:val="54F9D1B8"/>
    <w:rsid w:val="55A046C9"/>
    <w:rsid w:val="56029973"/>
    <w:rsid w:val="5635B388"/>
    <w:rsid w:val="56D6D6C7"/>
    <w:rsid w:val="57A2613D"/>
    <w:rsid w:val="57BF9E6C"/>
    <w:rsid w:val="57E8D76E"/>
    <w:rsid w:val="580FA601"/>
    <w:rsid w:val="5846CA81"/>
    <w:rsid w:val="59205E5C"/>
    <w:rsid w:val="59C80EA6"/>
    <w:rsid w:val="5A8B88F5"/>
    <w:rsid w:val="5BEDC745"/>
    <w:rsid w:val="5C2D68F4"/>
    <w:rsid w:val="5D22645A"/>
    <w:rsid w:val="5DA51CAD"/>
    <w:rsid w:val="5DBAAA43"/>
    <w:rsid w:val="5DD58354"/>
    <w:rsid w:val="5F4F7113"/>
    <w:rsid w:val="5FBABD03"/>
    <w:rsid w:val="60D7A0FD"/>
    <w:rsid w:val="60F4F8E1"/>
    <w:rsid w:val="61BC7F3A"/>
    <w:rsid w:val="620212E0"/>
    <w:rsid w:val="622FF5DE"/>
    <w:rsid w:val="62740D8E"/>
    <w:rsid w:val="62AA60A7"/>
    <w:rsid w:val="62F212E5"/>
    <w:rsid w:val="63B48E56"/>
    <w:rsid w:val="63BC8FB8"/>
    <w:rsid w:val="63E1F110"/>
    <w:rsid w:val="63EFD11F"/>
    <w:rsid w:val="64C5E5BE"/>
    <w:rsid w:val="64D1567D"/>
    <w:rsid w:val="64D4CF87"/>
    <w:rsid w:val="654A71E4"/>
    <w:rsid w:val="65A71BF5"/>
    <w:rsid w:val="666BDE3F"/>
    <w:rsid w:val="66B2F7FE"/>
    <w:rsid w:val="679A11DD"/>
    <w:rsid w:val="68529DDC"/>
    <w:rsid w:val="685C409E"/>
    <w:rsid w:val="68C237BC"/>
    <w:rsid w:val="696333ED"/>
    <w:rsid w:val="69C7E334"/>
    <w:rsid w:val="6A47AFD3"/>
    <w:rsid w:val="6A677B44"/>
    <w:rsid w:val="6B11CB48"/>
    <w:rsid w:val="6C037EC7"/>
    <w:rsid w:val="6C0FA1F3"/>
    <w:rsid w:val="6C3529F0"/>
    <w:rsid w:val="6CA38796"/>
    <w:rsid w:val="6CB1ACE3"/>
    <w:rsid w:val="6CBDC5C3"/>
    <w:rsid w:val="6D22CEBD"/>
    <w:rsid w:val="6DC138DC"/>
    <w:rsid w:val="6E4F0643"/>
    <w:rsid w:val="6E87F10E"/>
    <w:rsid w:val="6ED04EA1"/>
    <w:rsid w:val="70BED0A6"/>
    <w:rsid w:val="710FBB10"/>
    <w:rsid w:val="71CCA26F"/>
    <w:rsid w:val="71F3B338"/>
    <w:rsid w:val="7255EF40"/>
    <w:rsid w:val="72A89EC8"/>
    <w:rsid w:val="74BE5E4E"/>
    <w:rsid w:val="74D96D83"/>
    <w:rsid w:val="75B90356"/>
    <w:rsid w:val="75D8416F"/>
    <w:rsid w:val="75F728D9"/>
    <w:rsid w:val="76180642"/>
    <w:rsid w:val="76673607"/>
    <w:rsid w:val="76CAFC97"/>
    <w:rsid w:val="77204764"/>
    <w:rsid w:val="77C6CE67"/>
    <w:rsid w:val="7873DCBB"/>
    <w:rsid w:val="791188AE"/>
    <w:rsid w:val="797A71C7"/>
    <w:rsid w:val="79E91849"/>
    <w:rsid w:val="7A62FE2F"/>
    <w:rsid w:val="7B0ADDA2"/>
    <w:rsid w:val="7B146002"/>
    <w:rsid w:val="7B33DDE9"/>
    <w:rsid w:val="7BA8C889"/>
    <w:rsid w:val="7BE0CEC1"/>
    <w:rsid w:val="7BE1681E"/>
    <w:rsid w:val="7C68C07B"/>
    <w:rsid w:val="7C930A43"/>
    <w:rsid w:val="7CBD62BB"/>
    <w:rsid w:val="7E551FAA"/>
    <w:rsid w:val="7E69C446"/>
    <w:rsid w:val="7E6D5BA2"/>
    <w:rsid w:val="7E975266"/>
    <w:rsid w:val="7EBDF87A"/>
    <w:rsid w:val="7F212045"/>
    <w:rsid w:val="7F31E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F379C"/>
  <w15:docId w15:val="{0A8C0DDC-91FE-49FE-8367-2E45B7CC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52E7"/>
  </w:style>
  <w:style w:type="paragraph" w:styleId="Default" w:customStyle="1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23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49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0d3f5dacd0434c57" /><Relationship Type="http://schemas.microsoft.com/office/2011/relationships/commentsExtended" Target="commentsExtended.xml" Id="R67a2ce4e7bdb4709" /><Relationship Type="http://schemas.microsoft.com/office/2011/relationships/people" Target="people.xml" Id="R3375f4e63a4d424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8ba64-ba43-41f6-a838-ccb3b0cfbbc7" xsi:nil="true"/>
    <lcf76f155ced4ddcb4097134ff3c332f xmlns="08265c96-e036-4fe2-a14c-4a73672cb1f2">
      <Terms xmlns="http://schemas.microsoft.com/office/infopath/2007/PartnerControls"/>
    </lcf76f155ced4ddcb4097134ff3c332f>
    <TranslatedLang xmlns="08265c96-e036-4fe2-a14c-4a73672cb1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983F53575DE4F97A16D6DAFDE15F6" ma:contentTypeVersion="16" ma:contentTypeDescription="Create a new document." ma:contentTypeScope="" ma:versionID="fbe753424622c138eaa4076747bbfa17">
  <xsd:schema xmlns:xsd="http://www.w3.org/2001/XMLSchema" xmlns:xs="http://www.w3.org/2001/XMLSchema" xmlns:p="http://schemas.microsoft.com/office/2006/metadata/properties" xmlns:ns2="08265c96-e036-4fe2-a14c-4a73672cb1f2" xmlns:ns3="9468ba64-ba43-41f6-a838-ccb3b0cfbbc7" targetNamespace="http://schemas.microsoft.com/office/2006/metadata/properties" ma:root="true" ma:fieldsID="0da8fd3e7feb310e48a285c61eb1e50d" ns2:_="" ns3:_="">
    <xsd:import namespace="08265c96-e036-4fe2-a14c-4a73672cb1f2"/>
    <xsd:import namespace="9468ba64-ba43-41f6-a838-ccb3b0cfb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5c96-e036-4fe2-a14c-4a73672cb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2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ba64-ba43-41f6-a838-ccb3b0cfbb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095247-900f-4eec-84c4-0352a34d32eb}" ma:internalName="TaxCatchAll" ma:showField="CatchAllData" ma:web="9468ba64-ba43-41f6-a838-ccb3b0cfb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5B958-3453-4DDD-A2C0-25104610F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5BFCB-6F52-49FF-AC74-4D52CF63BA2E}">
  <ds:schemaRefs>
    <ds:schemaRef ds:uri="http://schemas.microsoft.com/office/2006/metadata/properties"/>
    <ds:schemaRef ds:uri="http://schemas.microsoft.com/office/infopath/2007/PartnerControls"/>
    <ds:schemaRef ds:uri="632a7393-ac81-4a74-9c74-5181ce118d10"/>
    <ds:schemaRef ds:uri="9468ba64-ba43-41f6-a838-ccb3b0cfbbc7"/>
  </ds:schemaRefs>
</ds:datastoreItem>
</file>

<file path=customXml/itemProps3.xml><?xml version="1.0" encoding="utf-8"?>
<ds:datastoreItem xmlns:ds="http://schemas.openxmlformats.org/officeDocument/2006/customXml" ds:itemID="{5189E8EB-9D01-44E7-8210-A4634C3A67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81E0B-8442-4CAC-97AA-61D71F245E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KBS-FRB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KAISIN Stéphanie</dc:creator>
  <lastModifiedBy>Akman Ilya</lastModifiedBy>
  <revision>53</revision>
  <lastPrinted>2022-05-18T12:12:00.0000000Z</lastPrinted>
  <dcterms:created xsi:type="dcterms:W3CDTF">2021-05-25T09:15:00.0000000Z</dcterms:created>
  <dcterms:modified xsi:type="dcterms:W3CDTF">2026-04-13T07:01:15.7297111Z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0x010100527983F53575DE4F97A16D6DAFDE15F6</vt:lpwstr>
  </property>
  <property fmtid="{D5CDD505-2E9C-101B-9397-08002B2CF9AE}" pid="3" name="MediaServiceImageTags">
    <vt:lpwstr/>
  </property>
  <property fmtid="{D5CDD505-2E9C-101B-9397-08002B2CF9AE}" pid="4" name="done">
    <vt:bool>false</vt:bool>
  </property>
  <property fmtid="{D5CDD505-2E9C-101B-9397-08002B2CF9AE}" pid="6" name="docLang">
    <vt:lpwstr>fr</vt:lpwstr>
  </property>
</Properties>
</file>